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7F" w:rsidRPr="00E3016B" w:rsidRDefault="004E5A7F" w:rsidP="004E5A7F">
      <w:pPr>
        <w:jc w:val="right"/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</w:t>
      </w:r>
      <w:r w:rsidR="00E3016B">
        <w:rPr>
          <w:rFonts w:ascii="Arial" w:hAnsi="Arial" w:cs="Arial"/>
          <w:lang w:val="mn-MN"/>
        </w:rPr>
        <w:t xml:space="preserve">            </w:t>
      </w:r>
      <w:r w:rsidRPr="00E3016B">
        <w:rPr>
          <w:rFonts w:ascii="Arial" w:hAnsi="Arial" w:cs="Arial"/>
          <w:lang w:val="mn-MN"/>
        </w:rPr>
        <w:t xml:space="preserve">Улаанбаатар хотын Ерөнхий менежерийн     </w:t>
      </w:r>
    </w:p>
    <w:p w:rsidR="004E5A7F" w:rsidRPr="00E3016B" w:rsidRDefault="00864276" w:rsidP="004E5A7F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 w:rsidR="004E5A7F" w:rsidRPr="00E3016B">
        <w:rPr>
          <w:rFonts w:ascii="Arial" w:hAnsi="Arial" w:cs="Arial"/>
          <w:lang w:val="mn-MN"/>
        </w:rPr>
        <w:t xml:space="preserve"> оны</w:t>
      </w:r>
      <w:r w:rsidR="005E5A02" w:rsidRPr="00E3016B">
        <w:rPr>
          <w:rFonts w:ascii="Arial" w:hAnsi="Arial" w:cs="Arial"/>
          <w:lang w:val="mn-MN"/>
        </w:rPr>
        <w:t xml:space="preserve">   ...   </w:t>
      </w:r>
      <w:r w:rsidR="004E5A7F" w:rsidRPr="00E3016B">
        <w:rPr>
          <w:rFonts w:ascii="Arial" w:hAnsi="Arial" w:cs="Arial"/>
          <w:lang w:val="mn-MN"/>
        </w:rPr>
        <w:t>дугаар сарын</w:t>
      </w:r>
      <w:r w:rsidR="005E5A02" w:rsidRPr="00E3016B">
        <w:rPr>
          <w:rFonts w:ascii="Arial" w:hAnsi="Arial" w:cs="Arial"/>
          <w:lang w:val="mn-MN"/>
        </w:rPr>
        <w:t xml:space="preserve">   ...   </w:t>
      </w:r>
      <w:r w:rsidR="004E5A7F" w:rsidRPr="00E3016B">
        <w:rPr>
          <w:rFonts w:ascii="Arial" w:hAnsi="Arial" w:cs="Arial"/>
          <w:lang w:val="mn-MN"/>
        </w:rPr>
        <w:t>-ны өдрийн</w:t>
      </w:r>
    </w:p>
    <w:p w:rsidR="004E5A7F" w:rsidRPr="00E3016B" w:rsidRDefault="005E5A02" w:rsidP="004E5A7F">
      <w:pPr>
        <w:jc w:val="right"/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</w:r>
      <w:r w:rsidRPr="00E3016B">
        <w:rPr>
          <w:rFonts w:ascii="Arial" w:hAnsi="Arial" w:cs="Arial"/>
          <w:lang w:val="mn-MN"/>
        </w:rPr>
        <w:tab/>
        <w:t xml:space="preserve">   ...   дугаар</w:t>
      </w:r>
      <w:r w:rsidR="004E5A7F" w:rsidRPr="00E3016B">
        <w:rPr>
          <w:rFonts w:ascii="Arial" w:hAnsi="Arial" w:cs="Arial"/>
          <w:lang w:val="mn-MN"/>
        </w:rPr>
        <w:t xml:space="preserve"> тушаалын хавсралт  </w:t>
      </w:r>
    </w:p>
    <w:p w:rsidR="00C57A80" w:rsidRPr="00E3016B" w:rsidRDefault="00C57A80" w:rsidP="004E5A7F">
      <w:pPr>
        <w:jc w:val="right"/>
        <w:rPr>
          <w:rFonts w:ascii="Arial" w:hAnsi="Arial" w:cs="Arial"/>
          <w:lang w:val="mn-MN"/>
        </w:rPr>
      </w:pPr>
    </w:p>
    <w:p w:rsidR="004E5A7F" w:rsidRPr="00E3016B" w:rsidRDefault="004E5A7F" w:rsidP="004E5A7F">
      <w:pPr>
        <w:jc w:val="center"/>
        <w:rPr>
          <w:rFonts w:ascii="Arial" w:hAnsi="Arial" w:cs="Arial"/>
        </w:rPr>
      </w:pPr>
    </w:p>
    <w:p w:rsidR="00864276" w:rsidRDefault="00864276" w:rsidP="004E5A7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УЛААНБААТАР ХОТЫН </w:t>
      </w:r>
      <w:r w:rsidR="00A84357" w:rsidRPr="00E3016B">
        <w:rPr>
          <w:rFonts w:ascii="Arial" w:hAnsi="Arial" w:cs="Arial"/>
          <w:lang w:val="mn-MN"/>
        </w:rPr>
        <w:t>ЗАХИРАГЧИЙН АЖЛЫН АЛБАНЫ</w:t>
      </w:r>
      <w:r w:rsidR="00144F61">
        <w:rPr>
          <w:rFonts w:ascii="Arial" w:hAnsi="Arial" w:cs="Arial"/>
          <w:lang w:val="mn-MN"/>
        </w:rPr>
        <w:t xml:space="preserve"> </w:t>
      </w:r>
    </w:p>
    <w:p w:rsidR="004E5A7F" w:rsidRPr="00E3016B" w:rsidRDefault="00144F61" w:rsidP="004E5A7F">
      <w:pPr>
        <w:jc w:val="center"/>
        <w:rPr>
          <w:rFonts w:ascii="Arial" w:hAnsi="Arial" w:cs="Arial"/>
        </w:rPr>
      </w:pPr>
      <w:r w:rsidRPr="00E3016B">
        <w:rPr>
          <w:rFonts w:ascii="Arial" w:hAnsi="Arial" w:cs="Arial"/>
        </w:rPr>
        <w:t>АВЛИГЫН ЭСРЭГ</w:t>
      </w:r>
      <w:r w:rsidR="00864276">
        <w:rPr>
          <w:rFonts w:ascii="Arial" w:hAnsi="Arial" w:cs="Arial"/>
          <w:lang w:val="mn-MN"/>
        </w:rPr>
        <w:t xml:space="preserve"> </w:t>
      </w:r>
      <w:r w:rsidR="004E5A7F" w:rsidRPr="00E3016B">
        <w:rPr>
          <w:rFonts w:ascii="Arial" w:hAnsi="Arial" w:cs="Arial"/>
        </w:rPr>
        <w:t xml:space="preserve">ҮЙЛ АЖИЛЛАГААНЫ </w:t>
      </w:r>
      <w:r w:rsidR="000302F0" w:rsidRPr="00E3016B">
        <w:rPr>
          <w:rFonts w:ascii="Arial" w:hAnsi="Arial" w:cs="Arial"/>
        </w:rPr>
        <w:t>201</w:t>
      </w:r>
      <w:r w:rsidR="00864276">
        <w:rPr>
          <w:rFonts w:ascii="Arial" w:hAnsi="Arial" w:cs="Arial"/>
          <w:lang w:val="mn-MN"/>
        </w:rPr>
        <w:t>7</w:t>
      </w:r>
      <w:r w:rsidR="000302F0" w:rsidRPr="00E3016B">
        <w:rPr>
          <w:rFonts w:ascii="Arial" w:hAnsi="Arial" w:cs="Arial"/>
        </w:rPr>
        <w:t xml:space="preserve"> </w:t>
      </w:r>
      <w:r w:rsidR="000302F0" w:rsidRPr="00E3016B">
        <w:rPr>
          <w:rFonts w:ascii="Arial" w:hAnsi="Arial" w:cs="Arial"/>
          <w:lang w:val="mn-MN"/>
        </w:rPr>
        <w:t xml:space="preserve">ОНЫ </w:t>
      </w:r>
      <w:r w:rsidR="004E5A7F" w:rsidRPr="00E3016B">
        <w:rPr>
          <w:rFonts w:ascii="Arial" w:hAnsi="Arial" w:cs="Arial"/>
        </w:rPr>
        <w:t>ТӨЛӨВЛӨГӨӨ</w:t>
      </w:r>
    </w:p>
    <w:p w:rsidR="00C57A80" w:rsidRPr="00E3016B" w:rsidRDefault="00C57A80" w:rsidP="004E5A7F">
      <w:pPr>
        <w:jc w:val="center"/>
        <w:rPr>
          <w:rFonts w:ascii="Arial" w:hAnsi="Arial" w:cs="Arial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669"/>
        <w:gridCol w:w="4276"/>
        <w:gridCol w:w="1273"/>
        <w:gridCol w:w="3402"/>
        <w:gridCol w:w="2810"/>
      </w:tblGrid>
      <w:tr w:rsidR="004E5A7F" w:rsidRPr="00E3016B" w:rsidTr="006D6CBD">
        <w:trPr>
          <w:trHeight w:val="7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16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Зорилт</w:t>
            </w:r>
            <w:proofErr w:type="spellEnd"/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Хэрэгж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лэх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арга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Шалгуур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Tahoma" w:hAnsi="Tahoma" w:cs="Tahoma"/>
                <w:b/>
                <w:sz w:val="22"/>
                <w:szCs w:val="22"/>
              </w:rPr>
              <w:t>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лэлт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Хариуцах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016B">
              <w:rPr>
                <w:rFonts w:ascii="Arial" w:hAnsi="Arial" w:cs="Arial"/>
                <w:b/>
                <w:sz w:val="22"/>
                <w:szCs w:val="22"/>
                <w:lang w:val="mn-MN"/>
              </w:rPr>
              <w:t xml:space="preserve">эзэн </w:t>
            </w:r>
          </w:p>
        </w:tc>
      </w:tr>
      <w:tr w:rsidR="00B63BA9" w:rsidRPr="00E3016B" w:rsidTr="00E3016B">
        <w:trPr>
          <w:trHeight w:val="31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A02" w:rsidRPr="00E3016B" w:rsidRDefault="005E5A02" w:rsidP="005C76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Хугацаа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E5A02" w:rsidRPr="00E3016B" w:rsidRDefault="005E5A02" w:rsidP="005C76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3016B"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йцэтгэлийн</w:t>
            </w:r>
            <w:proofErr w:type="spellEnd"/>
            <w:r w:rsidRPr="00E301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3016B">
              <w:rPr>
                <w:rFonts w:ascii="Tahoma" w:hAnsi="Tahoma" w:cs="Tahoma"/>
                <w:b/>
                <w:sz w:val="22"/>
                <w:szCs w:val="22"/>
              </w:rPr>
              <w:t>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Pr="00E3016B">
              <w:rPr>
                <w:rFonts w:ascii="Tahoma" w:hAnsi="Tahoma" w:cs="Tahoma"/>
                <w:b/>
                <w:sz w:val="22"/>
                <w:szCs w:val="22"/>
              </w:rPr>
              <w:t>үү</w:t>
            </w:r>
            <w:r w:rsidRPr="00E3016B">
              <w:rPr>
                <w:rFonts w:ascii="Arial" w:hAnsi="Arial" w:cs="Arial"/>
                <w:b/>
                <w:sz w:val="22"/>
                <w:szCs w:val="22"/>
              </w:rPr>
              <w:t>лэлт</w:t>
            </w:r>
            <w:proofErr w:type="spellEnd"/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4E5A7F" w:rsidRPr="00E3016B" w:rsidTr="005E5A02">
        <w:trPr>
          <w:trHeight w:val="355"/>
        </w:trPr>
        <w:tc>
          <w:tcPr>
            <w:tcW w:w="1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A7F" w:rsidRPr="00E3016B" w:rsidRDefault="004E5A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5A02" w:rsidRPr="00E3016B" w:rsidTr="00E3016B">
        <w:trPr>
          <w:cantSplit/>
          <w:trHeight w:val="256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байдлыг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1.1.</w:t>
            </w: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байдлыг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r w:rsidRPr="00E3016B">
              <w:rPr>
                <w:rFonts w:ascii="Arial" w:hAnsi="Arial" w:cs="Arial"/>
                <w:lang w:val="mn-MN"/>
              </w:rPr>
              <w:t xml:space="preserve">албаны </w:t>
            </w: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хуудас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нутгийн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захиргааны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 байгууллагуудын шийдвэрийн нэгдсэн санд оруулах, 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самбар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нийтийн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хэрэгслээр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мэдээлэх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16171" w:rsidRDefault="00E16171" w:rsidP="00E1617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Албаны ц</w:t>
            </w:r>
            <w:proofErr w:type="spellStart"/>
            <w:r w:rsidR="005E5A02" w:rsidRPr="00E3016B">
              <w:rPr>
                <w:rFonts w:ascii="Arial" w:hAnsi="Arial" w:cs="Arial"/>
              </w:rPr>
              <w:t>ахим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хууд</w:t>
            </w:r>
            <w:proofErr w:type="spellEnd"/>
            <w:r w:rsidR="00FF3D90">
              <w:rPr>
                <w:rFonts w:ascii="Arial" w:hAnsi="Arial" w:cs="Arial"/>
                <w:lang w:val="mn-MN"/>
              </w:rPr>
              <w:t>а</w:t>
            </w:r>
            <w:r w:rsidR="005E5A02" w:rsidRPr="00E3016B">
              <w:rPr>
                <w:rFonts w:ascii="Arial" w:hAnsi="Arial" w:cs="Arial"/>
              </w:rPr>
              <w:t>с</w:t>
            </w:r>
            <w:r w:rsidR="00FF3D90">
              <w:rPr>
                <w:rFonts w:ascii="Arial" w:hAnsi="Arial" w:cs="Arial"/>
                <w:lang w:val="mn-MN"/>
              </w:rPr>
              <w:t xml:space="preserve"> болон Шилэн дансны мэдээллийн цахим хуудсанд</w:t>
            </w:r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байршуулсан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5A02" w:rsidRPr="00E3016B" w:rsidRDefault="009763D7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Хэвлэл мэдээлэл олон нийттэй харилцах</w:t>
            </w:r>
            <w:r w:rsidR="00FF3D90">
              <w:rPr>
                <w:rFonts w:ascii="Arial" w:hAnsi="Arial" w:cs="Arial"/>
                <w:lang w:val="mn-MN"/>
              </w:rPr>
              <w:t xml:space="preserve"> асуудал хариуцсан</w:t>
            </w:r>
            <w:r w:rsidR="005E5A02" w:rsidRPr="00E3016B">
              <w:rPr>
                <w:rFonts w:ascii="Arial" w:hAnsi="Arial" w:cs="Arial"/>
                <w:lang w:val="mn-MN"/>
              </w:rPr>
              <w:t xml:space="preserve"> мэргэжилтэн</w:t>
            </w:r>
          </w:p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  <w:p w:rsidR="005E5A02" w:rsidRPr="00E3016B" w:rsidRDefault="009763D7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Мэдээллийн технологи</w:t>
            </w:r>
            <w:r w:rsidR="00FF3D90">
              <w:rPr>
                <w:rFonts w:ascii="Arial" w:hAnsi="Arial" w:cs="Arial"/>
                <w:lang w:val="mn-MN"/>
              </w:rPr>
              <w:t>йн асуудал</w:t>
            </w:r>
            <w:r w:rsidR="005E5A02" w:rsidRPr="00E3016B">
              <w:rPr>
                <w:rFonts w:ascii="Arial" w:hAnsi="Arial" w:cs="Arial"/>
                <w:lang w:val="mn-MN"/>
              </w:rPr>
              <w:t xml:space="preserve"> хариуцсан мэргэжилтэн</w:t>
            </w:r>
          </w:p>
          <w:p w:rsidR="009763D7" w:rsidRPr="00E3016B" w:rsidRDefault="009763D7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  <w:p w:rsidR="005E5A02" w:rsidRPr="00E3016B" w:rsidRDefault="006D6CBD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-Хууль, эрх зүйн</w:t>
            </w:r>
            <w:r w:rsidR="00FF3D90">
              <w:rPr>
                <w:rFonts w:ascii="Arial" w:hAnsi="Arial" w:cs="Arial"/>
                <w:lang w:val="mn-MN"/>
              </w:rPr>
              <w:t xml:space="preserve"> асуудал хариуцсан</w:t>
            </w:r>
            <w:r w:rsidRPr="00E3016B">
              <w:rPr>
                <w:rFonts w:ascii="Arial" w:hAnsi="Arial" w:cs="Arial"/>
                <w:lang w:val="mn-MN"/>
              </w:rPr>
              <w:t xml:space="preserve"> мэргэжилтэн</w:t>
            </w:r>
          </w:p>
        </w:tc>
      </w:tr>
      <w:tr w:rsidR="005E5A02" w:rsidRPr="00E3016B" w:rsidTr="00E3016B">
        <w:trPr>
          <w:cantSplit/>
          <w:trHeight w:val="100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5E5A02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1.2 </w:t>
            </w:r>
            <w:proofErr w:type="spellStart"/>
            <w:r w:rsidRPr="00E3016B">
              <w:rPr>
                <w:rFonts w:ascii="Arial" w:hAnsi="Arial" w:cs="Arial"/>
              </w:rPr>
              <w:t>Сул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тоог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нөхөх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сонгон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шалгаруулах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үйл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ажиллагааны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мэдээлэл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журмыг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нийтэд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хуудсанд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байршуулсан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нийт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>эд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A02" w:rsidRPr="00E3016B" w:rsidRDefault="00A67CC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 xml:space="preserve">Хүний нөөцийн </w:t>
            </w:r>
            <w:r w:rsidR="00FF3D90"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="005E5A02"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5E5A02" w:rsidRPr="00E3016B" w:rsidTr="00E3016B">
        <w:trPr>
          <w:cantSplit/>
          <w:trHeight w:val="22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газраас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зөвлөмжийн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хэрэгжилтийг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2</w:t>
            </w:r>
            <w:r w:rsidRPr="00E3016B">
              <w:rPr>
                <w:rFonts w:ascii="Arial" w:hAnsi="Arial" w:cs="Arial"/>
              </w:rPr>
              <w:t xml:space="preserve">.1 </w:t>
            </w: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газраас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хүргүүлсэн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зөвлөмж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бүртгэлийг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хөтлөх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хэрэгжилтийг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арга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авах</w:t>
            </w:r>
            <w:proofErr w:type="spellEnd"/>
            <w:r w:rsidRPr="00E3016B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Зөвлөмж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удирдлагуудад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танилцуулан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холбогдох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дүнг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тайлбарлах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Зөвлөмж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шийдвэр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дагуу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холбогдох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D90" w:rsidRPr="00E3016B" w:rsidRDefault="00A67CCD" w:rsidP="00FF3D9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FF3D90" w:rsidRPr="00E3016B">
              <w:rPr>
                <w:rFonts w:ascii="Arial" w:hAnsi="Arial" w:cs="Arial"/>
                <w:lang w:val="mn-MN"/>
              </w:rPr>
              <w:t xml:space="preserve"> Хүний нөөцийн </w:t>
            </w:r>
            <w:r w:rsidR="00FF3D90"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="00FF3D90"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6D6CBD" w:rsidRPr="00E3016B" w:rsidRDefault="006D6CB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FF3D90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-Хууль, эрх зүйн</w:t>
            </w:r>
            <w:r>
              <w:rPr>
                <w:rFonts w:ascii="Arial" w:hAnsi="Arial" w:cs="Arial"/>
                <w:lang w:val="mn-MN"/>
              </w:rPr>
              <w:t xml:space="preserve"> асуудал хариуцсан</w:t>
            </w:r>
            <w:r w:rsidRPr="00E3016B">
              <w:rPr>
                <w:rFonts w:ascii="Arial" w:hAnsi="Arial" w:cs="Arial"/>
                <w:lang w:val="mn-MN"/>
              </w:rPr>
              <w:t xml:space="preserve"> мэргэжилтэн</w:t>
            </w:r>
          </w:p>
        </w:tc>
      </w:tr>
      <w:tr w:rsidR="00383CDC" w:rsidRPr="00E3016B" w:rsidTr="00E3016B">
        <w:trPr>
          <w:cantSplit/>
          <w:trHeight w:val="89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CDC" w:rsidRPr="00E3016B" w:rsidRDefault="00A87066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удирдлага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авлигатай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тэмцэх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хүсэл</w:t>
            </w:r>
            <w:proofErr w:type="spellEnd"/>
            <w:r w:rsidR="00383CDC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383CDC" w:rsidRPr="00E3016B">
              <w:rPr>
                <w:rFonts w:ascii="Arial" w:hAnsi="Arial" w:cs="Arial"/>
              </w:rPr>
              <w:t>эрмэлзэл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, санаачилгаа </w:t>
            </w:r>
            <w:r w:rsidR="00383CDC" w:rsidRPr="00E3016B">
              <w:rPr>
                <w:rFonts w:ascii="Arial" w:hAnsi="Arial" w:cs="Arial"/>
                <w:lang w:val="mn-MN"/>
              </w:rPr>
              <w:t>нэмэгдүүлэх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3</w:t>
            </w:r>
            <w:r w:rsidRPr="00E3016B">
              <w:rPr>
                <w:rFonts w:ascii="Arial" w:hAnsi="Arial" w:cs="Arial"/>
              </w:rPr>
              <w:t xml:space="preserve">.1  </w:t>
            </w:r>
            <w:proofErr w:type="spellStart"/>
            <w:r w:rsidRPr="00E3016B">
              <w:rPr>
                <w:rFonts w:ascii="Arial" w:hAnsi="Arial" w:cs="Arial"/>
              </w:rPr>
              <w:t>Авлигын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эсрэг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байгууллага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хэвшлийн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байгууллагаас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санал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санаачлагад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нэгдэх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, дэмжиж ажиллах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DC" w:rsidRPr="00E3016B" w:rsidRDefault="00383CD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Байгууллагын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холбогдох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байгуулалтын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арга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CDC" w:rsidRPr="00E3016B" w:rsidRDefault="00FF3D90" w:rsidP="006D6CBD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-Хууль, эрх зүйн</w:t>
            </w:r>
            <w:r>
              <w:rPr>
                <w:rFonts w:ascii="Arial" w:hAnsi="Arial" w:cs="Arial"/>
                <w:lang w:val="mn-MN"/>
              </w:rPr>
              <w:t xml:space="preserve"> асуудал хариуцсан</w:t>
            </w:r>
            <w:r w:rsidRPr="00E3016B">
              <w:rPr>
                <w:rFonts w:ascii="Arial" w:hAnsi="Arial" w:cs="Arial"/>
                <w:lang w:val="mn-MN"/>
              </w:rPr>
              <w:t xml:space="preserve"> мэргэжилтэн</w:t>
            </w:r>
          </w:p>
        </w:tc>
      </w:tr>
      <w:tr w:rsidR="00383CDC" w:rsidRPr="00E3016B" w:rsidTr="00E3016B">
        <w:trPr>
          <w:cantSplit/>
          <w:trHeight w:val="896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383CD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3</w:t>
            </w:r>
            <w:r w:rsidRPr="00E3016B">
              <w:rPr>
                <w:rFonts w:ascii="Arial" w:hAnsi="Arial" w:cs="Arial"/>
                <w:lang w:val="mn-MN"/>
              </w:rPr>
              <w:t>.2 Ш</w:t>
            </w:r>
            <w:r w:rsidR="00A84357" w:rsidRPr="00E3016B">
              <w:rPr>
                <w:rFonts w:ascii="Arial" w:hAnsi="Arial" w:cs="Arial"/>
                <w:lang w:val="mn-MN"/>
              </w:rPr>
              <w:t>илэн уулзалтын журам</w:t>
            </w:r>
            <w:r w:rsidRPr="00E3016B">
              <w:rPr>
                <w:rFonts w:ascii="Arial" w:hAnsi="Arial" w:cs="Arial"/>
                <w:lang w:val="mn-MN"/>
              </w:rPr>
              <w:t xml:space="preserve"> мөрдүүлэх, үйл ажиллагаандаа мөрдлөг болгох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CDC" w:rsidRPr="00E3016B" w:rsidRDefault="00383CD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DC" w:rsidRPr="00E3016B" w:rsidRDefault="00A84357" w:rsidP="00A87066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Шилэн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уузалтын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журмын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биелэлт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гарсан</w:t>
            </w:r>
            <w:proofErr w:type="spellEnd"/>
          </w:p>
          <w:p w:rsidR="00A87066" w:rsidRPr="00E3016B" w:rsidRDefault="00A87066" w:rsidP="00A87066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Уулзалтын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өрөө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r w:rsidR="00B63BA9" w:rsidRPr="00E3016B">
              <w:rPr>
                <w:rFonts w:ascii="Arial" w:hAnsi="Arial" w:cs="Arial"/>
                <w:lang w:val="mn-MN"/>
              </w:rPr>
              <w:t xml:space="preserve">бусад </w:t>
            </w:r>
            <w:proofErr w:type="spellStart"/>
            <w:r w:rsidRPr="00E3016B">
              <w:rPr>
                <w:rFonts w:ascii="Arial" w:hAnsi="Arial" w:cs="Arial"/>
              </w:rPr>
              <w:t>тоног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төхөөрөмжтэй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 </w:t>
            </w:r>
            <w:r w:rsidR="00B63BA9" w:rsidRPr="00E3016B">
              <w:rPr>
                <w:rFonts w:ascii="Arial" w:hAnsi="Arial" w:cs="Arial"/>
                <w:lang w:val="mn-MN"/>
              </w:rPr>
              <w:t xml:space="preserve">/камер, компьютер гэх мэт/ </w:t>
            </w:r>
            <w:r w:rsidR="00A84357" w:rsidRPr="00E3016B">
              <w:rPr>
                <w:rFonts w:ascii="Arial" w:hAnsi="Arial" w:cs="Arial"/>
              </w:rPr>
              <w:t xml:space="preserve"> 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A87066" w:rsidRPr="00E3016B" w:rsidRDefault="00A87066" w:rsidP="006D6CBD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Уулзалтын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тэмдэглэл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хөтөлж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хэвшсэн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D90" w:rsidRPr="00E3016B" w:rsidRDefault="00FF3D90" w:rsidP="00FF3D9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- Хүний нөөцийн </w:t>
            </w:r>
            <w:r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FF3D90" w:rsidRPr="00FF3D90" w:rsidRDefault="00FF3D90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  <w:r w:rsidR="003C2A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Ерөнхий менежерийн туслах</w:t>
            </w:r>
          </w:p>
          <w:p w:rsidR="00A87066" w:rsidRPr="00E3016B" w:rsidRDefault="00A87066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3C2AE2">
              <w:rPr>
                <w:rFonts w:ascii="Arial" w:hAnsi="Arial" w:cs="Arial"/>
              </w:rPr>
              <w:t xml:space="preserve"> </w:t>
            </w:r>
            <w:r w:rsidRPr="0061073D">
              <w:rPr>
                <w:rFonts w:ascii="Arial" w:hAnsi="Arial" w:cs="Arial"/>
                <w:lang w:val="mn-MN"/>
              </w:rPr>
              <w:t>Иргэдийн</w:t>
            </w:r>
            <w:r w:rsidR="00FF3D90" w:rsidRPr="0061073D">
              <w:rPr>
                <w:rFonts w:ascii="Arial" w:hAnsi="Arial" w:cs="Arial"/>
                <w:lang w:val="mn-MN"/>
              </w:rPr>
              <w:t xml:space="preserve"> эрэлт хүсэлт, лавлагаа мэдээллийн</w:t>
            </w:r>
            <w:r w:rsidRPr="0061073D">
              <w:rPr>
                <w:rFonts w:ascii="Arial" w:hAnsi="Arial" w:cs="Arial"/>
                <w:lang w:val="mn-MN"/>
              </w:rPr>
              <w:t xml:space="preserve"> хариуцсан мэргэжилтэн </w:t>
            </w:r>
          </w:p>
        </w:tc>
      </w:tr>
      <w:tr w:rsidR="00585EAC" w:rsidRPr="00E3016B" w:rsidTr="00E3016B">
        <w:trPr>
          <w:trHeight w:val="27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5EAC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85EAC" w:rsidRPr="00E3016B" w:rsidRDefault="00585EAC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Захиргааны ерөнхий хуулийн хэрэгжилтийг хангуулах үйл ажиллагаа зохион байгуулах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 w:rsidP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4.1 </w:t>
            </w:r>
            <w:r w:rsidR="00FF3D90">
              <w:rPr>
                <w:rFonts w:ascii="Arial" w:hAnsi="Arial" w:cs="Arial"/>
                <w:lang w:val="mn-MN"/>
              </w:rPr>
              <w:t>Албаны хэмжээнд болон харъяа байгууллагуудад з</w:t>
            </w:r>
            <w:r w:rsidRPr="00E3016B">
              <w:rPr>
                <w:rFonts w:ascii="Arial" w:hAnsi="Arial" w:cs="Arial"/>
                <w:lang w:val="mn-MN"/>
              </w:rPr>
              <w:t>ахиргааны шийдвэр гаргах, захиргааны гэрээ байгуулах, захиргааны хэм хэмжээ тогтоосон актын төсөл боловсруулах тухай сургалт хийх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FF3D90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</w:t>
            </w:r>
            <w:r w:rsidR="00585EAC" w:rsidRPr="00E3016B">
              <w:rPr>
                <w:rFonts w:ascii="Arial" w:hAnsi="Arial" w:cs="Arial"/>
                <w:lang w:val="mn-MN"/>
              </w:rPr>
              <w:t xml:space="preserve"> улирал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85EAC" w:rsidRPr="00E3016B" w:rsidRDefault="00585EAC" w:rsidP="00585EAC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хамрагдсан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85EAC" w:rsidRPr="00E3016B" w:rsidRDefault="00585EAC" w:rsidP="00585EAC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дүнгээ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өгсөн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 w:rsidP="00585EAC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3C2AE2">
              <w:rPr>
                <w:rFonts w:ascii="Arial" w:hAnsi="Arial" w:cs="Arial"/>
              </w:rPr>
              <w:t xml:space="preserve"> </w:t>
            </w:r>
            <w:r w:rsidRPr="00E3016B">
              <w:rPr>
                <w:rFonts w:ascii="Arial" w:hAnsi="Arial" w:cs="Arial"/>
                <w:lang w:val="mn-MN"/>
              </w:rPr>
              <w:t xml:space="preserve">Хууль, эрх зүйн </w:t>
            </w:r>
            <w:r w:rsidR="00FF3D90"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мэргэжилтэн</w:t>
            </w:r>
          </w:p>
        </w:tc>
      </w:tr>
      <w:tr w:rsidR="00585EAC" w:rsidRPr="00E3016B" w:rsidTr="00E3016B">
        <w:trPr>
          <w:trHeight w:val="274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 w:rsidP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4.2 Захиргааны шийдвэр, захиргааны гэрээ байгуулах үйл ажиллагаанд хяналт тавьж, зөвлөгөө өгөх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85EAC" w:rsidRPr="00E3016B" w:rsidRDefault="00585EAC" w:rsidP="006D6CBD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  <w:lang w:val="mn-MN"/>
              </w:rPr>
            </w:pPr>
            <w:proofErr w:type="spellStart"/>
            <w:r w:rsidRPr="00E3016B">
              <w:rPr>
                <w:rFonts w:ascii="Arial" w:hAnsi="Arial" w:cs="Arial"/>
              </w:rPr>
              <w:t>Захиргааны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r w:rsidR="00FF3D90">
              <w:rPr>
                <w:rFonts w:ascii="Arial" w:hAnsi="Arial" w:cs="Arial"/>
                <w:lang w:val="mn-MN"/>
              </w:rPr>
              <w:t>шийдвэр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гаргах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3016B">
              <w:rPr>
                <w:rFonts w:ascii="Arial" w:hAnsi="Arial" w:cs="Arial"/>
              </w:rPr>
              <w:t>үйл</w:t>
            </w:r>
            <w:proofErr w:type="spellEnd"/>
            <w:r w:rsidRPr="00E3016B">
              <w:rPr>
                <w:rFonts w:ascii="Arial" w:hAnsi="Arial" w:cs="Arial"/>
              </w:rPr>
              <w:t xml:space="preserve">  </w:t>
            </w:r>
            <w:proofErr w:type="spellStart"/>
            <w:r w:rsidRPr="00E3016B">
              <w:rPr>
                <w:rFonts w:ascii="Arial" w:hAnsi="Arial" w:cs="Arial"/>
              </w:rPr>
              <w:t>ажиллагаа</w:t>
            </w:r>
            <w:proofErr w:type="spellEnd"/>
            <w:proofErr w:type="gramEnd"/>
            <w:r w:rsidRPr="00E3016B">
              <w:rPr>
                <w:rFonts w:ascii="Arial" w:hAnsi="Arial" w:cs="Arial"/>
              </w:rPr>
              <w:t xml:space="preserve"> </w:t>
            </w:r>
            <w:r w:rsidR="00FF3D90">
              <w:rPr>
                <w:rFonts w:ascii="Arial" w:hAnsi="Arial" w:cs="Arial"/>
                <w:lang w:val="mn-MN"/>
              </w:rPr>
              <w:t>хуулийн хүрээнд хийгдсэн байх.</w:t>
            </w:r>
          </w:p>
        </w:tc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C" w:rsidRPr="00E3016B" w:rsidRDefault="00585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E5A02" w:rsidRPr="00E3016B" w:rsidTr="00E3016B">
        <w:trPr>
          <w:trHeight w:val="9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үүргийн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хуваарийг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тодорхой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болгох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5</w:t>
            </w:r>
            <w:r w:rsidR="005E5A02" w:rsidRPr="00E3016B">
              <w:rPr>
                <w:rFonts w:ascii="Arial" w:hAnsi="Arial" w:cs="Arial"/>
              </w:rPr>
              <w:t xml:space="preserve">.1   </w:t>
            </w:r>
            <w:r w:rsidR="00FF3D90">
              <w:rPr>
                <w:rFonts w:ascii="Arial" w:hAnsi="Arial" w:cs="Arial"/>
                <w:lang w:val="mn-MN"/>
              </w:rPr>
              <w:t>Албан тушаалын</w:t>
            </w:r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ажлын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байрны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тодорхойлолт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хариуцсан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ажил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үүргийн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талаарх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мэдээллийг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иргэд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олон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нийтэд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нээлттэй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FF3D90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Ажлын байрны тодорхойлолтыг </w:t>
            </w:r>
            <w:proofErr w:type="spellStart"/>
            <w:r w:rsidR="005E5A02" w:rsidRPr="00E3016B">
              <w:rPr>
                <w:rFonts w:ascii="Arial" w:hAnsi="Arial" w:cs="Arial"/>
              </w:rPr>
              <w:t>цахим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хуудсанд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байршуулсан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байна</w:t>
            </w:r>
            <w:proofErr w:type="spellEnd"/>
            <w:r w:rsidR="005E5A02" w:rsidRPr="00E3016B">
              <w:rPr>
                <w:rFonts w:ascii="Arial" w:hAnsi="Arial" w:cs="Arial"/>
              </w:rPr>
              <w:t>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90" w:rsidRDefault="00A67CCD" w:rsidP="00FF3D9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FF3D90" w:rsidRPr="00E3016B">
              <w:rPr>
                <w:rFonts w:ascii="Arial" w:hAnsi="Arial" w:cs="Arial"/>
                <w:lang w:val="mn-MN"/>
              </w:rPr>
              <w:t xml:space="preserve"> Хүний нөөцийн </w:t>
            </w:r>
            <w:r w:rsidR="00FF3D90"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="00FF3D90"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FF3D90" w:rsidRPr="00E3016B" w:rsidRDefault="00FF3D90" w:rsidP="00FF3D90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-Мэдээллийн технологи</w:t>
            </w:r>
            <w:r>
              <w:rPr>
                <w:rFonts w:ascii="Arial" w:hAnsi="Arial" w:cs="Arial"/>
                <w:lang w:val="mn-MN"/>
              </w:rPr>
              <w:t>йн асуудал</w:t>
            </w:r>
            <w:r w:rsidRPr="00E3016B">
              <w:rPr>
                <w:rFonts w:ascii="Arial" w:hAnsi="Arial" w:cs="Arial"/>
                <w:lang w:val="mn-MN"/>
              </w:rPr>
              <w:t xml:space="preserve"> хариуцсан мэргэжилтэн</w:t>
            </w:r>
          </w:p>
          <w:p w:rsidR="00FF3D90" w:rsidRPr="00E3016B" w:rsidRDefault="00FF3D90" w:rsidP="00FF3D9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5A02" w:rsidRPr="00E3016B" w:rsidTr="00E3016B">
        <w:trPr>
          <w:cantSplit/>
          <w:trHeight w:val="118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сонирхлын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зөрчлөөс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урьдчилан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сэргийлэх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дүрмийг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тогтоон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мөрдүүлэх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сонирхлын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урьдчилсан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мэдүүлэг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мэдэгдэл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сонирхол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хөрөнгө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орлогын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lastRenderedPageBreak/>
              <w:t>мэдүүлгийг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хуулийн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хугацаанд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мэдүүлэх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lastRenderedPageBreak/>
              <w:t>6</w:t>
            </w:r>
            <w:r w:rsidR="005E5A02" w:rsidRPr="00E3016B">
              <w:rPr>
                <w:rFonts w:ascii="Arial" w:hAnsi="Arial" w:cs="Arial"/>
              </w:rPr>
              <w:t>.</w:t>
            </w:r>
            <w:r w:rsidR="005E5A02" w:rsidRPr="00E3016B">
              <w:rPr>
                <w:rFonts w:ascii="Arial" w:hAnsi="Arial" w:cs="Arial"/>
                <w:lang w:val="mn-MN"/>
              </w:rPr>
              <w:t>1</w:t>
            </w:r>
            <w:r w:rsidR="005E5A02" w:rsidRPr="00E3016B">
              <w:rPr>
                <w:rFonts w:ascii="Arial" w:hAnsi="Arial" w:cs="Arial"/>
              </w:rPr>
              <w:t xml:space="preserve">    </w:t>
            </w:r>
            <w:r w:rsidR="005E5A02" w:rsidRPr="00E3016B">
              <w:rPr>
                <w:rFonts w:ascii="Arial" w:hAnsi="Arial" w:cs="Arial"/>
                <w:lang w:val="mn-MN"/>
              </w:rPr>
              <w:t xml:space="preserve">Төрийн албан хаагчийн ёс зүйн дүрмийг мөрдүүлж, хяналт тавих,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17" w:rsidRPr="00E3016B" w:rsidRDefault="005E5A02" w:rsidP="00803E1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="00803E17">
              <w:rPr>
                <w:rFonts w:ascii="Arial" w:hAnsi="Arial" w:cs="Arial"/>
                <w:lang w:val="mn-MN"/>
              </w:rPr>
              <w:t xml:space="preserve"> хороог шинэчлэн байгуулж, ёс зүйн хорооны дүрэм батлуулж биелэлтэд байнгын хяналттай байна.  </w:t>
            </w:r>
          </w:p>
          <w:p w:rsidR="005E5A02" w:rsidRPr="00E3016B" w:rsidRDefault="005E5A02" w:rsidP="00803E1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68" w:rsidRDefault="00A67CCD" w:rsidP="00B24068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B24068" w:rsidRPr="00E3016B">
              <w:rPr>
                <w:rFonts w:ascii="Arial" w:hAnsi="Arial" w:cs="Arial"/>
                <w:lang w:val="mn-MN"/>
              </w:rPr>
              <w:t xml:space="preserve">Хүний нөөцийн </w:t>
            </w:r>
            <w:r w:rsidR="00B24068"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="00B24068"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5A02" w:rsidRPr="00E3016B" w:rsidTr="00803E17">
        <w:trPr>
          <w:cantSplit/>
          <w:trHeight w:val="113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 w:rsidP="006D6CBD">
            <w:pPr>
              <w:spacing w:line="276" w:lineRule="auto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6</w:t>
            </w:r>
            <w:r w:rsidR="005E5A02" w:rsidRPr="00E3016B">
              <w:rPr>
                <w:rFonts w:ascii="Arial" w:hAnsi="Arial" w:cs="Arial"/>
              </w:rPr>
              <w:t>.</w:t>
            </w:r>
            <w:r w:rsidR="005E5A02" w:rsidRPr="00E3016B">
              <w:rPr>
                <w:rFonts w:ascii="Arial" w:hAnsi="Arial" w:cs="Arial"/>
                <w:lang w:val="mn-MN"/>
              </w:rPr>
              <w:t>2</w:t>
            </w:r>
            <w:r w:rsidR="005E5A02" w:rsidRPr="00E3016B">
              <w:rPr>
                <w:rFonts w:ascii="Arial" w:hAnsi="Arial" w:cs="Arial"/>
              </w:rPr>
              <w:t xml:space="preserve">  </w:t>
            </w:r>
            <w:proofErr w:type="spellStart"/>
            <w:r w:rsidR="005E5A02" w:rsidRPr="00E3016B">
              <w:rPr>
                <w:rFonts w:ascii="Arial" w:hAnsi="Arial" w:cs="Arial"/>
              </w:rPr>
              <w:t>Авлигаас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урьдчилан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сэргийлэх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хувийн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ашиг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сонирхол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болон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хөрөнгө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орлогын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</w:t>
            </w:r>
            <w:r w:rsidR="00B24068">
              <w:rPr>
                <w:rFonts w:ascii="Arial" w:hAnsi="Arial" w:cs="Arial"/>
              </w:rPr>
              <w:t>үүлгийг</w:t>
            </w:r>
            <w:proofErr w:type="spellEnd"/>
            <w:r w:rsidR="00B24068">
              <w:rPr>
                <w:rFonts w:ascii="Arial" w:hAnsi="Arial" w:cs="Arial"/>
              </w:rPr>
              <w:t xml:space="preserve"> </w:t>
            </w:r>
            <w:proofErr w:type="spellStart"/>
            <w:r w:rsidR="00B24068">
              <w:rPr>
                <w:rFonts w:ascii="Arial" w:hAnsi="Arial" w:cs="Arial"/>
              </w:rPr>
              <w:t>үнэн</w:t>
            </w:r>
            <w:proofErr w:type="spellEnd"/>
            <w:r w:rsidR="00B24068">
              <w:rPr>
                <w:rFonts w:ascii="Arial" w:hAnsi="Arial" w:cs="Arial"/>
              </w:rPr>
              <w:t xml:space="preserve"> </w:t>
            </w:r>
            <w:proofErr w:type="spellStart"/>
            <w:r w:rsidR="00B24068">
              <w:rPr>
                <w:rFonts w:ascii="Arial" w:hAnsi="Arial" w:cs="Arial"/>
              </w:rPr>
              <w:t>зөв</w:t>
            </w:r>
            <w:proofErr w:type="spellEnd"/>
            <w:r w:rsidR="00B24068">
              <w:rPr>
                <w:rFonts w:ascii="Arial" w:hAnsi="Arial" w:cs="Arial"/>
              </w:rPr>
              <w:t xml:space="preserve"> </w:t>
            </w:r>
            <w:proofErr w:type="spellStart"/>
            <w:r w:rsidR="00B24068">
              <w:rPr>
                <w:rFonts w:ascii="Arial" w:hAnsi="Arial" w:cs="Arial"/>
              </w:rPr>
              <w:t>мэдүүлэх</w:t>
            </w:r>
            <w:proofErr w:type="spellEnd"/>
            <w:r w:rsidR="00B24068">
              <w:rPr>
                <w:rFonts w:ascii="Arial" w:hAnsi="Arial" w:cs="Arial"/>
              </w:rPr>
              <w:t xml:space="preserve"> </w:t>
            </w:r>
            <w:proofErr w:type="spellStart"/>
            <w:r w:rsidR="00B24068">
              <w:rPr>
                <w:rFonts w:ascii="Arial" w:hAnsi="Arial" w:cs="Arial"/>
              </w:rPr>
              <w:t>тухай</w:t>
            </w:r>
            <w:proofErr w:type="spellEnd"/>
            <w:r w:rsidR="00B24068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сургалт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зохион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C9648E" w:rsidP="00A67CC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5E5A02" w:rsidRPr="00E3016B">
              <w:rPr>
                <w:rFonts w:ascii="Arial" w:hAnsi="Arial" w:cs="Arial"/>
                <w:lang w:val="mn-MN"/>
              </w:rPr>
              <w:t>улирал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Сургалтад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хамрагдсан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Сургалт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дүнгээ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өгсөн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B24068" w:rsidRDefault="00B24068" w:rsidP="00803E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  <w:r w:rsidRPr="00B24068">
              <w:rPr>
                <w:rFonts w:ascii="Arial" w:hAnsi="Arial" w:cs="Arial"/>
                <w:lang w:val="mn-MN"/>
              </w:rPr>
              <w:t>Хууль, эрх зүйн асуудал хариуцсан мэргэжилтэн</w:t>
            </w:r>
          </w:p>
        </w:tc>
      </w:tr>
      <w:tr w:rsidR="005E5A02" w:rsidRPr="00E3016B" w:rsidTr="00E3016B">
        <w:trPr>
          <w:cantSplit/>
          <w:trHeight w:val="113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6</w:t>
            </w:r>
            <w:r w:rsidR="005E5A02" w:rsidRPr="00E3016B">
              <w:rPr>
                <w:rFonts w:ascii="Arial" w:hAnsi="Arial" w:cs="Arial"/>
              </w:rPr>
              <w:t>.</w:t>
            </w:r>
            <w:r w:rsidR="005E5A02" w:rsidRPr="00E3016B">
              <w:rPr>
                <w:rFonts w:ascii="Arial" w:hAnsi="Arial" w:cs="Arial"/>
                <w:lang w:val="mn-MN"/>
              </w:rPr>
              <w:t>3</w:t>
            </w:r>
            <w:r w:rsidR="005E5A02" w:rsidRPr="00E3016B">
              <w:rPr>
                <w:rFonts w:ascii="Arial" w:hAnsi="Arial" w:cs="Arial"/>
              </w:rPr>
              <w:t xml:space="preserve">  </w:t>
            </w:r>
            <w:proofErr w:type="spellStart"/>
            <w:r w:rsidR="005E5A02" w:rsidRPr="00E3016B">
              <w:rPr>
                <w:rFonts w:ascii="Arial" w:hAnsi="Arial" w:cs="Arial"/>
              </w:rPr>
              <w:t>Хувийн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ашиг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сонирхлын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урьдчилсан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мэдүүлэг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 </w:t>
            </w:r>
            <w:proofErr w:type="spellStart"/>
            <w:r w:rsidR="005E5A02" w:rsidRPr="00E3016B">
              <w:rPr>
                <w:rFonts w:ascii="Arial" w:hAnsi="Arial" w:cs="Arial"/>
              </w:rPr>
              <w:t>хувийн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ашиг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сонирхол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хөрөнгө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орлогын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мэдүүлгийг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хуулийн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хугацаанд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гаргах</w:t>
            </w:r>
            <w:proofErr w:type="spellEnd"/>
            <w:r w:rsidR="005E5A02" w:rsidRPr="00E3016B">
              <w:rPr>
                <w:rFonts w:ascii="Arial" w:hAnsi="Arial" w:cs="Arial"/>
                <w:lang w:val="mn-MN"/>
              </w:rPr>
              <w:t>, мэдэгдлийн бүртгэл хөтлөх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02" w:rsidRPr="00E3016B" w:rsidRDefault="005E5A02" w:rsidP="005C769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Нийтийн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дэвшиж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этгээдийн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сонирхлын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урьдчилсан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мэдүүлгийг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газарт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хүргүүлсэн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Хувийн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ашиг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сонирхол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хөрөнгө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орлогын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мэдүүлгий</w:t>
            </w:r>
            <w:proofErr w:type="spellEnd"/>
            <w:r w:rsidR="00B24068">
              <w:rPr>
                <w:rFonts w:ascii="Arial" w:hAnsi="Arial" w:cs="Arial"/>
                <w:lang w:val="mn-MN"/>
              </w:rPr>
              <w:t>н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тайланг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Авлигатай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тэмцэх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газарт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хүргүүлсэн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байх</w:t>
            </w:r>
            <w:proofErr w:type="spellEnd"/>
          </w:p>
          <w:p w:rsidR="005E5A02" w:rsidRPr="00E3016B" w:rsidRDefault="00B24068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Мэдүүлгийн цахим системийг хөтөлж хэвшсэн байна.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02" w:rsidRPr="00E3016B" w:rsidRDefault="00B2406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  <w:r w:rsidRPr="00E3016B">
              <w:rPr>
                <w:rFonts w:ascii="Arial" w:hAnsi="Arial" w:cs="Arial"/>
                <w:lang w:val="mn-MN"/>
              </w:rPr>
              <w:t xml:space="preserve">Хууль, эрх зүйн </w:t>
            </w:r>
            <w:r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мэргэжилтэн</w:t>
            </w:r>
            <w:r w:rsidRPr="00E3016B">
              <w:rPr>
                <w:rFonts w:ascii="Arial" w:hAnsi="Arial" w:cs="Arial"/>
              </w:rPr>
              <w:t xml:space="preserve"> </w:t>
            </w:r>
          </w:p>
        </w:tc>
      </w:tr>
      <w:tr w:rsidR="005E5A02" w:rsidRPr="00E3016B" w:rsidTr="00E3016B">
        <w:trPr>
          <w:trHeight w:val="9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Давхар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эрхлэлттэй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холбоотой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зохицуулалтыг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хийх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1246E1" w:rsidRDefault="00585EAC" w:rsidP="006D6CB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7</w:t>
            </w:r>
            <w:r w:rsidR="005E1CDC">
              <w:rPr>
                <w:rFonts w:ascii="Arial" w:hAnsi="Arial" w:cs="Arial"/>
              </w:rPr>
              <w:t>.1</w:t>
            </w:r>
            <w:r w:rsidR="005E5A02" w:rsidRPr="00E3016B">
              <w:rPr>
                <w:rFonts w:ascii="Arial" w:hAnsi="Arial" w:cs="Arial"/>
              </w:rPr>
              <w:t xml:space="preserve">Хууль </w:t>
            </w:r>
            <w:proofErr w:type="spellStart"/>
            <w:r w:rsidR="005E5A02" w:rsidRPr="00E3016B">
              <w:rPr>
                <w:rFonts w:ascii="Arial" w:hAnsi="Arial" w:cs="Arial"/>
              </w:rPr>
              <w:t>болон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Засгийн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газраас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зөвшөөрсөн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давхар</w:t>
            </w:r>
            <w:proofErr w:type="spellEnd"/>
            <w:r w:rsidR="001246E1">
              <w:rPr>
                <w:rFonts w:ascii="Arial" w:hAnsi="Arial" w:cs="Arial"/>
                <w:lang w:val="mn-MN"/>
              </w:rPr>
              <w:t xml:space="preserve"> ажил эрхлэхтэй холбоотой мэдээлэл өгөх, давхар ажил</w:t>
            </w:r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эрхэлж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r w:rsidR="001246E1">
              <w:rPr>
                <w:rFonts w:ascii="Arial" w:hAnsi="Arial" w:cs="Arial"/>
                <w:lang w:val="mn-MN"/>
              </w:rPr>
              <w:t>буй албан тушаалтны бүртгэл хөтлөх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7CCD" w:rsidRPr="00E3016B" w:rsidRDefault="00A67CC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A67CC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02" w:rsidRPr="001246E1" w:rsidRDefault="001246E1" w:rsidP="006D6B3E">
            <w:pPr>
              <w:pStyle w:val="ListParagraph"/>
              <w:numPr>
                <w:ilvl w:val="0"/>
                <w:numId w:val="16"/>
              </w:numPr>
              <w:autoSpaceDN w:val="0"/>
              <w:spacing w:line="276" w:lineRule="auto"/>
              <w:ind w:left="170" w:hanging="142"/>
              <w:jc w:val="both"/>
              <w:rPr>
                <w:rFonts w:ascii="Arial" w:hAnsi="Arial" w:cs="Arial"/>
                <w:lang w:val="mn-MN"/>
              </w:rPr>
            </w:pPr>
            <w:r w:rsidRPr="001246E1">
              <w:rPr>
                <w:rFonts w:ascii="Arial" w:hAnsi="Arial" w:cs="Arial"/>
                <w:lang w:val="mn-MN"/>
              </w:rPr>
              <w:t>Албан хаагчид мэдээлэл авсан байна.</w:t>
            </w:r>
          </w:p>
          <w:p w:rsidR="001246E1" w:rsidRPr="001246E1" w:rsidRDefault="001246E1" w:rsidP="006D6B3E">
            <w:pPr>
              <w:pStyle w:val="ListParagraph"/>
              <w:numPr>
                <w:ilvl w:val="0"/>
                <w:numId w:val="16"/>
              </w:numPr>
              <w:autoSpaceDN w:val="0"/>
              <w:spacing w:line="276" w:lineRule="auto"/>
              <w:ind w:left="170" w:hanging="142"/>
              <w:jc w:val="both"/>
              <w:rPr>
                <w:rFonts w:ascii="Arial" w:hAnsi="Arial" w:cs="Arial"/>
                <w:lang w:val="mn-MN"/>
              </w:rPr>
            </w:pPr>
            <w:r w:rsidRPr="001246E1">
              <w:rPr>
                <w:rFonts w:ascii="Arial" w:hAnsi="Arial" w:cs="Arial"/>
                <w:lang w:val="mn-MN"/>
              </w:rPr>
              <w:t>Ажил эрхлэлтийн тухай мэдэгдсэн бүртгэл гарсан байна.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02" w:rsidRPr="00E3016B" w:rsidRDefault="001246E1" w:rsidP="006D6C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  <w:r w:rsidRPr="00E3016B">
              <w:rPr>
                <w:rFonts w:ascii="Arial" w:hAnsi="Arial" w:cs="Arial"/>
                <w:lang w:val="mn-MN"/>
              </w:rPr>
              <w:t xml:space="preserve">Хууль, эрх зүйн </w:t>
            </w:r>
            <w:r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мэргэжилтэн</w:t>
            </w:r>
          </w:p>
        </w:tc>
      </w:tr>
      <w:tr w:rsidR="005E5A02" w:rsidRPr="00E3016B" w:rsidTr="00E3016B">
        <w:trPr>
          <w:cantSplit/>
          <w:trHeight w:val="310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Төсвийн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орлого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зарлага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гадаадын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зээл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тусламж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түүний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хувиарлалт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ын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5A02" w:rsidRPr="00E3016B" w:rsidRDefault="00585EAC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8</w:t>
            </w:r>
            <w:r w:rsidR="005E1CDC">
              <w:rPr>
                <w:rFonts w:ascii="Arial" w:hAnsi="Arial" w:cs="Arial"/>
              </w:rPr>
              <w:t xml:space="preserve">.1 </w:t>
            </w:r>
            <w:proofErr w:type="spellStart"/>
            <w:r w:rsidR="00A67CCD" w:rsidRPr="00E3016B">
              <w:rPr>
                <w:rFonts w:ascii="Arial" w:hAnsi="Arial" w:cs="Arial"/>
              </w:rPr>
              <w:t>Шилэн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дансны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хуулинд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заагдсан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A67CCD" w:rsidRPr="00E3016B">
              <w:rPr>
                <w:rFonts w:ascii="Arial" w:hAnsi="Arial" w:cs="Arial"/>
              </w:rPr>
              <w:t>хугацаанд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 </w:t>
            </w:r>
            <w:r w:rsidR="00A67CCD" w:rsidRPr="00E3016B">
              <w:rPr>
                <w:rFonts w:ascii="Arial" w:hAnsi="Arial" w:cs="Arial"/>
                <w:lang w:val="mn-MN"/>
              </w:rPr>
              <w:t>т</w:t>
            </w:r>
            <w:proofErr w:type="spellStart"/>
            <w:r w:rsidR="005E5A02" w:rsidRPr="00E3016B">
              <w:rPr>
                <w:rFonts w:ascii="Arial" w:hAnsi="Arial" w:cs="Arial"/>
              </w:rPr>
              <w:t>ухайн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</w:t>
            </w:r>
            <w:r w:rsidR="00A67CCD" w:rsidRPr="00E3016B">
              <w:rPr>
                <w:rFonts w:ascii="Arial" w:hAnsi="Arial" w:cs="Arial"/>
              </w:rPr>
              <w:t>сөв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өмнөх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оны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гүйцэтгэл</w:t>
            </w:r>
            <w:proofErr w:type="spellEnd"/>
            <w:r w:rsidR="00A67CCD" w:rsidRPr="00E3016B">
              <w:rPr>
                <w:rFonts w:ascii="Arial" w:hAnsi="Arial" w:cs="Arial"/>
                <w:lang w:val="mn-MN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дараа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төсвийн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</w:t>
            </w:r>
            <w:proofErr w:type="spellEnd"/>
            <w:r w:rsidR="00A67CCD" w:rsidRPr="00E3016B">
              <w:rPr>
                <w:rFonts w:ascii="Arial" w:hAnsi="Arial" w:cs="Arial"/>
                <w:lang w:val="mn-MN"/>
              </w:rPr>
              <w:t xml:space="preserve">өл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эцсийн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санхүүгийн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тайлан</w:t>
            </w:r>
            <w:proofErr w:type="spellEnd"/>
            <w:r w:rsidR="00A67CCD" w:rsidRPr="00E3016B">
              <w:rPr>
                <w:rFonts w:ascii="Arial" w:hAnsi="Arial" w:cs="Arial"/>
                <w:lang w:val="mn-MN"/>
              </w:rPr>
              <w:t xml:space="preserve">, </w:t>
            </w:r>
            <w:proofErr w:type="spellStart"/>
            <w:r w:rsidR="005E5A02" w:rsidRPr="00E3016B">
              <w:rPr>
                <w:rFonts w:ascii="Arial" w:hAnsi="Arial" w:cs="Arial"/>
              </w:rPr>
              <w:t>санхүүгийн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тайланд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хийсэн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аудитын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дү</w:t>
            </w:r>
            <w:r w:rsidR="00A67CCD" w:rsidRPr="00E3016B">
              <w:rPr>
                <w:rFonts w:ascii="Arial" w:hAnsi="Arial" w:cs="Arial"/>
              </w:rPr>
              <w:t>гнэлт</w:t>
            </w:r>
            <w:proofErr w:type="spellEnd"/>
            <w:r w:rsidR="00A67CCD" w:rsidRPr="00E3016B">
              <w:rPr>
                <w:rFonts w:ascii="Arial" w:hAnsi="Arial" w:cs="Arial"/>
              </w:rPr>
              <w:t xml:space="preserve">, </w:t>
            </w:r>
            <w:r w:rsidR="00A67CCD" w:rsidRPr="00E3016B">
              <w:rPr>
                <w:rFonts w:ascii="Arial" w:hAnsi="Arial" w:cs="Arial"/>
                <w:lang w:val="mn-MN"/>
              </w:rPr>
              <w:t>т</w:t>
            </w:r>
            <w:proofErr w:type="spellStart"/>
            <w:r w:rsidR="005E5A02" w:rsidRPr="00E3016B">
              <w:rPr>
                <w:rFonts w:ascii="Arial" w:hAnsi="Arial" w:cs="Arial"/>
              </w:rPr>
              <w:t>ухайн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жилийн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төсөвт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орсон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өөрчлөлтийн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талаарх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мэдээллийг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r w:rsidR="00A67CCD" w:rsidRPr="00E3016B">
              <w:rPr>
                <w:rFonts w:ascii="Arial" w:hAnsi="Arial" w:cs="Arial"/>
                <w:lang w:val="mn-MN"/>
              </w:rPr>
              <w:t>цахим хуудсанд байршуулах.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A02" w:rsidRPr="00E3016B" w:rsidRDefault="005E5A02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Цахим хуудсанд байршуулсан байх</w:t>
            </w:r>
          </w:p>
          <w:p w:rsidR="005E5A02" w:rsidRPr="00E3016B" w:rsidRDefault="005E5A02">
            <w:pPr>
              <w:pStyle w:val="ListParagraph"/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A67CCD" w:rsidP="00A67CC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-</w:t>
            </w:r>
            <w:r w:rsidR="005E5A02" w:rsidRPr="00E3016B">
              <w:rPr>
                <w:rFonts w:ascii="Arial" w:hAnsi="Arial" w:cs="Arial"/>
                <w:lang w:val="mn-MN"/>
              </w:rPr>
              <w:t>Ахлах нягтлан бодогч</w:t>
            </w: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63BA9" w:rsidRPr="00E3016B" w:rsidTr="00144F61">
        <w:trPr>
          <w:cantSplit/>
          <w:trHeight w:val="120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85EAC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8</w:t>
            </w:r>
            <w:r w:rsidR="00A67CCD" w:rsidRPr="00E3016B">
              <w:rPr>
                <w:rFonts w:ascii="Arial" w:hAnsi="Arial" w:cs="Arial"/>
                <w:lang w:val="mn-MN"/>
              </w:rPr>
              <w:t>.2 Орон тоо бүтцийн өөрчлөлт, зөрчил үүссэн ашиг сонирхолын мэдэгдлийг 7 хоногийн до</w:t>
            </w:r>
            <w:r w:rsidR="006D6CBD" w:rsidRPr="00E3016B">
              <w:rPr>
                <w:rFonts w:ascii="Arial" w:hAnsi="Arial" w:cs="Arial"/>
                <w:lang w:val="mn-MN"/>
              </w:rPr>
              <w:t>тор цахим хуудсанд байршуулах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A67CCD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Тухай бүрт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D" w:rsidRPr="00E3016B" w:rsidRDefault="00DC442D" w:rsidP="006D6CBD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Цахим хуудсанд байршуулсан байх</w:t>
            </w:r>
          </w:p>
          <w:p w:rsidR="005E5A02" w:rsidRPr="00E3016B" w:rsidRDefault="005E5A02" w:rsidP="006D6C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7" w:rsidRDefault="00803E17" w:rsidP="00803E17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-Хүний нөөцийн </w:t>
            </w:r>
            <w:r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5E5A02" w:rsidRPr="00E3016B" w:rsidRDefault="005E5A02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E3016B" w:rsidRPr="00E3016B" w:rsidTr="00784954">
        <w:trPr>
          <w:cantSplit/>
          <w:trHeight w:val="222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016B" w:rsidRPr="00E3016B" w:rsidRDefault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16B" w:rsidRPr="00E3016B" w:rsidRDefault="00E3016B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Чиг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үүргийн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дагуу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олгож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зөвшөөрөл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бүртгэлийн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үйл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ажиллагааг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 w:rsidP="006D6CBD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9</w:t>
            </w:r>
            <w:r w:rsidRPr="00E3016B">
              <w:rPr>
                <w:rFonts w:ascii="Arial" w:hAnsi="Arial" w:cs="Arial"/>
              </w:rPr>
              <w:t xml:space="preserve">.1 </w:t>
            </w:r>
            <w:proofErr w:type="spellStart"/>
            <w:r w:rsidRPr="00E3016B">
              <w:rPr>
                <w:rFonts w:ascii="Arial" w:hAnsi="Arial" w:cs="Arial"/>
              </w:rPr>
              <w:t>Иргэд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>эд олгож буй орон сууц эзэмших эрхийн бичиг, Аж ахуйн нэгжид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олгож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буй</w:t>
            </w:r>
            <w:proofErr w:type="spellEnd"/>
            <w:r w:rsidRPr="00E3016B">
              <w:rPr>
                <w:rFonts w:ascii="Arial" w:hAnsi="Arial" w:cs="Arial"/>
                <w:lang w:val="mn-MN"/>
              </w:rPr>
              <w:t xml:space="preserve"> тусгай 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зөвшөөрлийн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r w:rsidRPr="00E3016B">
              <w:rPr>
                <w:rFonts w:ascii="Arial" w:hAnsi="Arial" w:cs="Arial"/>
                <w:lang w:val="mn-MN"/>
              </w:rPr>
              <w:t>бүртгэл, т</w:t>
            </w:r>
            <w:proofErr w:type="spellStart"/>
            <w:r w:rsidRPr="00E3016B">
              <w:rPr>
                <w:rFonts w:ascii="Arial" w:hAnsi="Arial" w:cs="Arial"/>
              </w:rPr>
              <w:t>үүнийг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олгоход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шаардлагатай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баримт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бичгийн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жагсаалт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олгох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журмыг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ил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нээлттэй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байлгах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016B" w:rsidRPr="00E3016B" w:rsidRDefault="00E30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016B" w:rsidRPr="00E3016B" w:rsidRDefault="00E301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016B" w:rsidRPr="00E3016B" w:rsidRDefault="00E3016B" w:rsidP="00344B0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Цахим хуудсанд байршуулсан байх</w:t>
            </w:r>
          </w:p>
          <w:p w:rsidR="00E3016B" w:rsidRPr="00803E17" w:rsidRDefault="00E3016B" w:rsidP="00803E17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Pr="00E3016B">
              <w:rPr>
                <w:rFonts w:ascii="Arial" w:hAnsi="Arial" w:cs="Arial"/>
                <w:lang w:val="mn-MN"/>
              </w:rPr>
              <w:t>Орон сууц хариуцсан мэргэжилтэн</w:t>
            </w:r>
          </w:p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</w:rPr>
              <w:t>-</w:t>
            </w:r>
            <w:r w:rsidRPr="00E3016B">
              <w:rPr>
                <w:rFonts w:ascii="Arial" w:hAnsi="Arial" w:cs="Arial"/>
                <w:lang w:val="mn-MN"/>
              </w:rPr>
              <w:t>Худалдаа, нийтийн хоол хариуцсан мэргэжилтэн</w:t>
            </w:r>
          </w:p>
          <w:p w:rsidR="00E3016B" w:rsidRPr="00E3016B" w:rsidRDefault="00E3016B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864276" w:rsidRPr="00E3016B" w:rsidTr="00864276">
        <w:trPr>
          <w:cantSplit/>
          <w:trHeight w:val="20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4276" w:rsidRPr="00E3016B" w:rsidRDefault="00864276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864276" w:rsidRPr="00E3016B" w:rsidRDefault="00864276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864276" w:rsidRPr="00E3016B" w:rsidRDefault="00864276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864276" w:rsidRPr="00E3016B" w:rsidRDefault="00864276" w:rsidP="00585EA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76" w:rsidRPr="00E3016B" w:rsidRDefault="00864276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Иргэдийн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өргөдөл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санал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мэдэгдэл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гомдол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хүсэлтийг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хүлээн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авч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шийдвэрлэх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шат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дамжлагыг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цөөрүүлэх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4276" w:rsidRPr="00864276" w:rsidRDefault="00864276" w:rsidP="006D6CB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10.1</w:t>
            </w:r>
            <w:r w:rsidRPr="00864276">
              <w:rPr>
                <w:rFonts w:ascii="Arial" w:hAnsi="Arial" w:cs="Arial"/>
                <w:lang w:val="mn-MN"/>
              </w:rPr>
              <w:t>Ерөнхий менежерийн иргэдтэй уулзах хуваарийг мөрдөж ажиллах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276" w:rsidRPr="00E3016B" w:rsidRDefault="00864276" w:rsidP="00144F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  <w:p w:rsidR="00864276" w:rsidRPr="00E3016B" w:rsidRDefault="00864276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864276" w:rsidRPr="00E3016B" w:rsidRDefault="00864276" w:rsidP="00EA4A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276" w:rsidRPr="00864276" w:rsidRDefault="00864276" w:rsidP="00864276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28" w:hanging="141"/>
              <w:rPr>
                <w:rFonts w:ascii="Arial" w:hAnsi="Arial" w:cs="Arial"/>
              </w:rPr>
            </w:pPr>
            <w:r w:rsidRPr="00864276">
              <w:rPr>
                <w:rFonts w:ascii="Arial" w:hAnsi="Arial" w:cs="Arial"/>
                <w:lang w:val="mn-MN"/>
              </w:rPr>
              <w:t>Иргэдээс ирүүлсэн санал хүсэлт түүнийг шийдвэрлэсэн байдлыг Ерөнхий менежерийн зөвлөлийн хуралдаанд танилцуулсан байна.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4276" w:rsidRPr="00E3016B" w:rsidRDefault="00864276" w:rsidP="006D6CBD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-Холбогдох хэлтэс, мэргэжилтнүүд</w:t>
            </w:r>
          </w:p>
        </w:tc>
      </w:tr>
      <w:tr w:rsidR="005E5A02" w:rsidRPr="00E3016B" w:rsidTr="00144F61">
        <w:trPr>
          <w:cantSplit/>
          <w:trHeight w:val="79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1</w:t>
            </w: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сахиулах</w:t>
            </w:r>
            <w:proofErr w:type="spellEnd"/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 w:rsidP="00144F61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1</w:t>
            </w:r>
            <w:r w:rsidR="00864276">
              <w:rPr>
                <w:rFonts w:ascii="Arial" w:hAnsi="Arial" w:cs="Arial"/>
              </w:rPr>
              <w:t xml:space="preserve">.1 </w:t>
            </w: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хүлээн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авах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нөхцлийг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бүрдүүлэх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Тогтмол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утас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цахим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шуудан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ажиллуулсан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  <w:p w:rsidR="005E5A02" w:rsidRPr="00E3016B" w:rsidRDefault="005E5A02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Нийтэд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мэдээлсэн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7" w:rsidRDefault="00803E17" w:rsidP="00803E17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-Хүний нөөцийн </w:t>
            </w:r>
            <w:r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5C769C" w:rsidRPr="00E3016B" w:rsidTr="00144F61">
        <w:trPr>
          <w:trHeight w:val="11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C" w:rsidRPr="00E3016B" w:rsidRDefault="005C769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9C" w:rsidRPr="00E3016B" w:rsidRDefault="005C76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61" w:rsidRPr="00E3016B" w:rsidRDefault="005C769C" w:rsidP="00144F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1</w:t>
            </w:r>
            <w:r w:rsidRPr="00E3016B">
              <w:rPr>
                <w:rFonts w:ascii="Arial" w:hAnsi="Arial" w:cs="Arial"/>
              </w:rPr>
              <w:t>.</w:t>
            </w:r>
            <w:r w:rsidR="00585EAC" w:rsidRPr="00E3016B">
              <w:rPr>
                <w:rFonts w:ascii="Arial" w:hAnsi="Arial" w:cs="Arial"/>
                <w:lang w:val="mn-MN"/>
              </w:rPr>
              <w:t>2</w:t>
            </w:r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Төрийн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ёс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зүйн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хэмжээг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зөрчсөн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албан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хаагчид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хариуцлага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тооцох</w:t>
            </w:r>
            <w:proofErr w:type="spellEnd"/>
            <w:r w:rsidRPr="00E3016B">
              <w:rPr>
                <w:rFonts w:ascii="Arial" w:hAnsi="Arial" w:cs="Arial"/>
              </w:rPr>
              <w:t xml:space="preserve">, </w:t>
            </w:r>
            <w:proofErr w:type="spellStart"/>
            <w:r w:rsidRPr="00E3016B">
              <w:rPr>
                <w:rFonts w:ascii="Arial" w:hAnsi="Arial" w:cs="Arial"/>
              </w:rPr>
              <w:t>зөрчлийн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талаарх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бүртгэл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хийх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C" w:rsidRPr="00E3016B" w:rsidRDefault="005C76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C769C" w:rsidRPr="00E3016B" w:rsidRDefault="005C769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C769C" w:rsidRPr="00E3016B" w:rsidRDefault="005C769C" w:rsidP="00972E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C" w:rsidRPr="00E3016B" w:rsidRDefault="005C769C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Бүртгэл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хөтөлсөн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  <w:p w:rsidR="005C769C" w:rsidRPr="00E3016B" w:rsidRDefault="005C769C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Хариуцлага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тооцсон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байна</w:t>
            </w:r>
            <w:proofErr w:type="spellEnd"/>
            <w:r w:rsidRPr="00E3016B">
              <w:rPr>
                <w:rFonts w:ascii="Arial" w:hAnsi="Arial" w:cs="Arial"/>
              </w:rPr>
              <w:t>.</w:t>
            </w:r>
          </w:p>
          <w:p w:rsidR="005C769C" w:rsidRPr="00E3016B" w:rsidRDefault="005C769C" w:rsidP="00854020">
            <w:pPr>
              <w:pStyle w:val="ListParagraph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7" w:rsidRDefault="00803E17" w:rsidP="00803E17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-Хүний нөөцийн </w:t>
            </w:r>
            <w:r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5C769C" w:rsidRPr="00E3016B" w:rsidRDefault="005C769C" w:rsidP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5E5A02" w:rsidRPr="00E3016B" w:rsidTr="00803E17">
        <w:trPr>
          <w:cantSplit/>
          <w:trHeight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 w:rsidP="00585EAC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>1</w:t>
            </w:r>
            <w:r w:rsidR="00585EAC" w:rsidRPr="00E3016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E5A0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  <w:p w:rsidR="005E5A02" w:rsidRPr="00E3016B" w:rsidRDefault="00585EAC" w:rsidP="00E3016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Х</w:t>
            </w:r>
            <w:proofErr w:type="spellStart"/>
            <w:r w:rsidR="005E5A02" w:rsidRPr="00E3016B">
              <w:rPr>
                <w:rFonts w:ascii="Arial" w:hAnsi="Arial" w:cs="Arial"/>
              </w:rPr>
              <w:t>ууль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тогтоомж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зөрчигчдөд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хариуцлага</w:t>
            </w:r>
            <w:proofErr w:type="spellEnd"/>
            <w:r w:rsidR="005E5A0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5E5A02" w:rsidRPr="00E3016B">
              <w:rPr>
                <w:rFonts w:ascii="Arial" w:hAnsi="Arial" w:cs="Arial"/>
              </w:rPr>
              <w:t>тооцох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 w:rsidP="00144F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9C" w:rsidRPr="00E3016B" w:rsidRDefault="005C769C" w:rsidP="00864276">
            <w:pPr>
              <w:pStyle w:val="ListParagraph"/>
              <w:autoSpaceDN w:val="0"/>
              <w:spacing w:line="276" w:lineRule="auto"/>
              <w:ind w:left="146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2" w:rsidRPr="00E3016B" w:rsidRDefault="005E5A02" w:rsidP="00E3016B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7F51F2" w:rsidRPr="00E3016B" w:rsidTr="00E3016B">
        <w:trPr>
          <w:cantSplit/>
          <w:trHeight w:val="113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F2" w:rsidRPr="00E3016B" w:rsidRDefault="007F51F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F2" w:rsidRPr="00E3016B" w:rsidRDefault="007F51F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F2" w:rsidRPr="00E3016B" w:rsidRDefault="00585EAC" w:rsidP="00144F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12</w:t>
            </w:r>
            <w:r w:rsidR="007F51F2" w:rsidRPr="00E3016B">
              <w:rPr>
                <w:rFonts w:ascii="Arial" w:hAnsi="Arial" w:cs="Arial"/>
              </w:rPr>
              <w:t xml:space="preserve">.2  </w:t>
            </w:r>
            <w:r w:rsidR="00A84357" w:rsidRPr="00E3016B">
              <w:rPr>
                <w:rFonts w:ascii="Arial" w:hAnsi="Arial" w:cs="Arial"/>
                <w:lang w:val="mn-MN"/>
              </w:rPr>
              <w:t>Д</w:t>
            </w:r>
            <w:proofErr w:type="spellStart"/>
            <w:r w:rsidR="007F51F2" w:rsidRPr="00E3016B">
              <w:rPr>
                <w:rFonts w:ascii="Arial" w:hAnsi="Arial" w:cs="Arial"/>
              </w:rPr>
              <w:t>отоод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аудит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7F51F2" w:rsidRPr="00E3016B">
              <w:rPr>
                <w:rFonts w:ascii="Arial" w:hAnsi="Arial" w:cs="Arial"/>
              </w:rPr>
              <w:t>хяналт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шалгалт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7F51F2" w:rsidRPr="00E3016B">
              <w:rPr>
                <w:rFonts w:ascii="Arial" w:hAnsi="Arial" w:cs="Arial"/>
              </w:rPr>
              <w:t>иргэд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байгууллагын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өргөдөл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, </w:t>
            </w:r>
            <w:proofErr w:type="spellStart"/>
            <w:r w:rsidR="007F51F2" w:rsidRPr="00E3016B">
              <w:rPr>
                <w:rFonts w:ascii="Arial" w:hAnsi="Arial" w:cs="Arial"/>
              </w:rPr>
              <w:t>гомдлоор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илэрсэн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зөрчил</w:t>
            </w:r>
            <w:proofErr w:type="spellEnd"/>
            <w:r w:rsidR="00375639" w:rsidRPr="00E3016B">
              <w:rPr>
                <w:rFonts w:ascii="Arial" w:hAnsi="Arial" w:cs="Arial"/>
                <w:lang w:val="mn-MN"/>
              </w:rPr>
              <w:t>д</w:t>
            </w:r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хариуцлага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тооцо</w:t>
            </w:r>
            <w:proofErr w:type="spellEnd"/>
            <w:r w:rsidR="00375639" w:rsidRPr="00E3016B">
              <w:rPr>
                <w:rFonts w:ascii="Arial" w:hAnsi="Arial" w:cs="Arial"/>
                <w:lang w:val="mn-MN"/>
              </w:rPr>
              <w:t>х</w:t>
            </w:r>
            <w:r w:rsidR="007F51F2" w:rsidRPr="00E3016B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7F51F2" w:rsidRPr="00E3016B" w:rsidRDefault="007F51F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Жилдээ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F2" w:rsidRPr="00E3016B" w:rsidRDefault="00375639" w:rsidP="004E5A7F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r w:rsidRPr="00E3016B">
              <w:rPr>
                <w:rFonts w:ascii="Arial" w:hAnsi="Arial" w:cs="Arial"/>
                <w:lang w:val="mn-MN"/>
              </w:rPr>
              <w:t>Т</w:t>
            </w:r>
            <w:proofErr w:type="spellStart"/>
            <w:r w:rsidR="007F51F2" w:rsidRPr="00E3016B">
              <w:rPr>
                <w:rFonts w:ascii="Arial" w:hAnsi="Arial" w:cs="Arial"/>
              </w:rPr>
              <w:t>одорхой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арга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proofErr w:type="spellStart"/>
            <w:r w:rsidR="007F51F2" w:rsidRPr="00E3016B">
              <w:rPr>
                <w:rFonts w:ascii="Arial" w:hAnsi="Arial" w:cs="Arial"/>
              </w:rPr>
              <w:t>хэмжээ</w:t>
            </w:r>
            <w:proofErr w:type="spellEnd"/>
            <w:r w:rsidR="007F51F2" w:rsidRPr="00E3016B">
              <w:rPr>
                <w:rFonts w:ascii="Arial" w:hAnsi="Arial" w:cs="Arial"/>
              </w:rPr>
              <w:t xml:space="preserve"> </w:t>
            </w:r>
            <w:r w:rsidRPr="00E3016B">
              <w:rPr>
                <w:rFonts w:ascii="Arial" w:hAnsi="Arial" w:cs="Arial"/>
                <w:lang w:val="mn-MN"/>
              </w:rPr>
              <w:t xml:space="preserve">авсан байх </w:t>
            </w:r>
          </w:p>
          <w:p w:rsidR="007F51F2" w:rsidRPr="00E3016B" w:rsidRDefault="007F51F2" w:rsidP="005C769C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ind w:left="146" w:hanging="146"/>
              <w:jc w:val="both"/>
              <w:rPr>
                <w:rFonts w:ascii="Arial" w:hAnsi="Arial" w:cs="Arial"/>
              </w:rPr>
            </w:pPr>
            <w:proofErr w:type="spellStart"/>
            <w:r w:rsidRPr="00E3016B">
              <w:rPr>
                <w:rFonts w:ascii="Arial" w:hAnsi="Arial" w:cs="Arial"/>
              </w:rPr>
              <w:t>Мэдээлэгч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болон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мэдээллийн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нууцлалыг</w:t>
            </w:r>
            <w:proofErr w:type="spellEnd"/>
            <w:r w:rsidRPr="00E3016B">
              <w:rPr>
                <w:rFonts w:ascii="Arial" w:hAnsi="Arial" w:cs="Arial"/>
              </w:rPr>
              <w:t xml:space="preserve"> </w:t>
            </w:r>
            <w:proofErr w:type="spellStart"/>
            <w:r w:rsidRPr="00E3016B">
              <w:rPr>
                <w:rFonts w:ascii="Arial" w:hAnsi="Arial" w:cs="Arial"/>
              </w:rPr>
              <w:t>хангах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76" w:rsidRDefault="00864276" w:rsidP="00864276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3016B">
              <w:rPr>
                <w:rFonts w:ascii="Arial" w:hAnsi="Arial" w:cs="Arial"/>
                <w:lang w:val="mn-MN"/>
              </w:rPr>
              <w:t xml:space="preserve">-Хүний нөөцийн </w:t>
            </w:r>
            <w:r>
              <w:rPr>
                <w:rFonts w:ascii="Arial" w:hAnsi="Arial" w:cs="Arial"/>
                <w:lang w:val="mn-MN"/>
              </w:rPr>
              <w:t xml:space="preserve">асуудал хариуцсан </w:t>
            </w:r>
            <w:r w:rsidRPr="00E3016B">
              <w:rPr>
                <w:rFonts w:ascii="Arial" w:hAnsi="Arial" w:cs="Arial"/>
                <w:lang w:val="mn-MN"/>
              </w:rPr>
              <w:t>ахлах мэргэжилтэн</w:t>
            </w:r>
          </w:p>
          <w:p w:rsidR="007F51F2" w:rsidRPr="00E3016B" w:rsidRDefault="007F51F2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</w:tbl>
    <w:p w:rsidR="004E5A7F" w:rsidRPr="00E3016B" w:rsidRDefault="004E5A7F" w:rsidP="004E5A7F">
      <w:pPr>
        <w:tabs>
          <w:tab w:val="left" w:pos="1209"/>
        </w:tabs>
        <w:jc w:val="right"/>
        <w:rPr>
          <w:rFonts w:ascii="Arial" w:hAnsi="Arial" w:cs="Arial"/>
          <w:lang w:val="mn-MN"/>
        </w:rPr>
      </w:pPr>
    </w:p>
    <w:p w:rsidR="004E5A7F" w:rsidRPr="00E3016B" w:rsidRDefault="004E5A7F" w:rsidP="004E5A7F">
      <w:pPr>
        <w:tabs>
          <w:tab w:val="left" w:pos="1209"/>
        </w:tabs>
        <w:jc w:val="center"/>
        <w:rPr>
          <w:rFonts w:ascii="Arial" w:hAnsi="Arial" w:cs="Arial"/>
          <w:lang w:val="mn-MN"/>
        </w:rPr>
      </w:pPr>
    </w:p>
    <w:p w:rsidR="004E5A7F" w:rsidRPr="00E3016B" w:rsidRDefault="004E5A7F" w:rsidP="004E5A7F">
      <w:pPr>
        <w:tabs>
          <w:tab w:val="left" w:pos="1209"/>
        </w:tabs>
        <w:jc w:val="center"/>
        <w:rPr>
          <w:rFonts w:ascii="Arial" w:hAnsi="Arial" w:cs="Arial"/>
          <w:lang w:val="mn-MN"/>
        </w:rPr>
      </w:pPr>
    </w:p>
    <w:p w:rsidR="004E5A7F" w:rsidRPr="00E3016B" w:rsidRDefault="00D454E9" w:rsidP="007F38D2">
      <w:pPr>
        <w:tabs>
          <w:tab w:val="left" w:pos="1209"/>
        </w:tabs>
        <w:rPr>
          <w:rFonts w:ascii="Arial" w:hAnsi="Arial" w:cs="Arial"/>
          <w:lang w:val="mn-MN"/>
        </w:rPr>
      </w:pPr>
      <w:r w:rsidRPr="00E3016B">
        <w:rPr>
          <w:rFonts w:ascii="Arial" w:hAnsi="Arial" w:cs="Arial"/>
          <w:lang w:val="mn-MN"/>
        </w:rPr>
        <w:tab/>
      </w:r>
      <w:bookmarkStart w:id="0" w:name="_GoBack"/>
      <w:bookmarkEnd w:id="0"/>
    </w:p>
    <w:p w:rsidR="004E5A7F" w:rsidRPr="00E3016B" w:rsidRDefault="004E5A7F" w:rsidP="004E5A7F">
      <w:pPr>
        <w:rPr>
          <w:rFonts w:ascii="Arial" w:hAnsi="Arial" w:cs="Arial"/>
          <w:lang w:val="mn-MN"/>
        </w:rPr>
        <w:sectPr w:rsidR="004E5A7F" w:rsidRPr="00E3016B">
          <w:pgSz w:w="16840" w:h="11907" w:orient="landscape"/>
          <w:pgMar w:top="568" w:right="1191" w:bottom="851" w:left="907" w:header="720" w:footer="227" w:gutter="0"/>
          <w:cols w:space="720"/>
        </w:sectPr>
      </w:pPr>
    </w:p>
    <w:p w:rsidR="004E5A7F" w:rsidRPr="00E3016B" w:rsidRDefault="004E5A7F" w:rsidP="004E5A7F">
      <w:pPr>
        <w:rPr>
          <w:rFonts w:ascii="Arial" w:hAnsi="Arial" w:cs="Arial"/>
        </w:rPr>
      </w:pPr>
    </w:p>
    <w:p w:rsidR="00C6362D" w:rsidRPr="00E3016B" w:rsidRDefault="00C6362D">
      <w:pPr>
        <w:rPr>
          <w:rFonts w:ascii="Arial" w:hAnsi="Arial" w:cs="Arial"/>
        </w:rPr>
      </w:pPr>
    </w:p>
    <w:sectPr w:rsidR="00C6362D" w:rsidRPr="00E3016B" w:rsidSect="006B59F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0CE"/>
    <w:multiLevelType w:val="hybridMultilevel"/>
    <w:tmpl w:val="0BFAD43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FDD"/>
    <w:multiLevelType w:val="hybridMultilevel"/>
    <w:tmpl w:val="93189DA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73EC"/>
    <w:multiLevelType w:val="hybridMultilevel"/>
    <w:tmpl w:val="FBD4C088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4CD"/>
    <w:multiLevelType w:val="hybridMultilevel"/>
    <w:tmpl w:val="4ABEC470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3A4D4C8C"/>
    <w:multiLevelType w:val="hybridMultilevel"/>
    <w:tmpl w:val="BC72DB6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1C90"/>
    <w:multiLevelType w:val="hybridMultilevel"/>
    <w:tmpl w:val="DBC22E26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4683469F"/>
    <w:multiLevelType w:val="hybridMultilevel"/>
    <w:tmpl w:val="2B8E7026"/>
    <w:lvl w:ilvl="0" w:tplc="6A7A4D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15570"/>
    <w:multiLevelType w:val="hybridMultilevel"/>
    <w:tmpl w:val="C0FC03CE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7A71"/>
    <w:multiLevelType w:val="hybridMultilevel"/>
    <w:tmpl w:val="306270D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4DCC"/>
    <w:multiLevelType w:val="hybridMultilevel"/>
    <w:tmpl w:val="F56A7578"/>
    <w:lvl w:ilvl="0" w:tplc="AE8A75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435DD"/>
    <w:multiLevelType w:val="hybridMultilevel"/>
    <w:tmpl w:val="3F0ABB20"/>
    <w:lvl w:ilvl="0" w:tplc="0450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671B4528"/>
    <w:multiLevelType w:val="hybridMultilevel"/>
    <w:tmpl w:val="5286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50BDC"/>
    <w:multiLevelType w:val="hybridMultilevel"/>
    <w:tmpl w:val="02D64556"/>
    <w:lvl w:ilvl="0" w:tplc="6CE656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7C2B"/>
    <w:multiLevelType w:val="hybridMultilevel"/>
    <w:tmpl w:val="84EA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76945"/>
    <w:multiLevelType w:val="hybridMultilevel"/>
    <w:tmpl w:val="740A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F7D8C"/>
    <w:multiLevelType w:val="hybridMultilevel"/>
    <w:tmpl w:val="7CB6CB2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C0F85"/>
    <w:multiLevelType w:val="hybridMultilevel"/>
    <w:tmpl w:val="46384024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4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B"/>
    <w:rsid w:val="00007D79"/>
    <w:rsid w:val="000170AD"/>
    <w:rsid w:val="000302F0"/>
    <w:rsid w:val="000831F2"/>
    <w:rsid w:val="000C657C"/>
    <w:rsid w:val="00122BD8"/>
    <w:rsid w:val="001246E1"/>
    <w:rsid w:val="0014031D"/>
    <w:rsid w:val="00144F61"/>
    <w:rsid w:val="001927EA"/>
    <w:rsid w:val="00221C20"/>
    <w:rsid w:val="00250A73"/>
    <w:rsid w:val="00375639"/>
    <w:rsid w:val="00383CDC"/>
    <w:rsid w:val="003C2AE2"/>
    <w:rsid w:val="003F7C0C"/>
    <w:rsid w:val="00496E8C"/>
    <w:rsid w:val="004C3F2B"/>
    <w:rsid w:val="004E5A7F"/>
    <w:rsid w:val="00585EAC"/>
    <w:rsid w:val="005A71A0"/>
    <w:rsid w:val="005C769C"/>
    <w:rsid w:val="005E1CDC"/>
    <w:rsid w:val="005E5A02"/>
    <w:rsid w:val="0061073D"/>
    <w:rsid w:val="006216B5"/>
    <w:rsid w:val="0062496B"/>
    <w:rsid w:val="00674E8C"/>
    <w:rsid w:val="00675E7E"/>
    <w:rsid w:val="00684E05"/>
    <w:rsid w:val="006B59F7"/>
    <w:rsid w:val="006D6B3E"/>
    <w:rsid w:val="006D6CBD"/>
    <w:rsid w:val="00733A8D"/>
    <w:rsid w:val="007C3D3E"/>
    <w:rsid w:val="007F38D2"/>
    <w:rsid w:val="007F51F2"/>
    <w:rsid w:val="00803E17"/>
    <w:rsid w:val="00864276"/>
    <w:rsid w:val="008E1526"/>
    <w:rsid w:val="009763D7"/>
    <w:rsid w:val="0099031E"/>
    <w:rsid w:val="009E681D"/>
    <w:rsid w:val="00A25DA5"/>
    <w:rsid w:val="00A67CCD"/>
    <w:rsid w:val="00A84357"/>
    <w:rsid w:val="00A87066"/>
    <w:rsid w:val="00B24068"/>
    <w:rsid w:val="00B63BA9"/>
    <w:rsid w:val="00C40020"/>
    <w:rsid w:val="00C57A80"/>
    <w:rsid w:val="00C6362D"/>
    <w:rsid w:val="00C668BA"/>
    <w:rsid w:val="00C9648E"/>
    <w:rsid w:val="00D03D0F"/>
    <w:rsid w:val="00D454E9"/>
    <w:rsid w:val="00DC442D"/>
    <w:rsid w:val="00E16171"/>
    <w:rsid w:val="00E3016B"/>
    <w:rsid w:val="00E71BE1"/>
    <w:rsid w:val="00FD1B9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3FFB"/>
  <w15:chartTrackingRefBased/>
  <w15:docId w15:val="{8B265F0E-F09C-4397-A57D-78BA749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A7F"/>
    <w:pPr>
      <w:spacing w:after="0" w:line="240" w:lineRule="auto"/>
    </w:pPr>
    <w:rPr>
      <w:rFonts w:ascii="Times New Roman Mon" w:eastAsia="Times New Roman" w:hAnsi="Times New Roman Mo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0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4E0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5A7F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Uyanga.E</dc:creator>
  <cp:keywords/>
  <dc:description/>
  <cp:lastModifiedBy>Uyanga</cp:lastModifiedBy>
  <cp:revision>34</cp:revision>
  <cp:lastPrinted>2017-06-21T02:58:00Z</cp:lastPrinted>
  <dcterms:created xsi:type="dcterms:W3CDTF">2015-02-04T04:20:00Z</dcterms:created>
  <dcterms:modified xsi:type="dcterms:W3CDTF">2017-06-21T03:02:00Z</dcterms:modified>
</cp:coreProperties>
</file>