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 w:rsidRPr="0084224E">
        <w:rPr>
          <w:rFonts w:ascii="Arial" w:hAnsi="Arial" w:cs="Arial"/>
          <w:b/>
          <w:bCs/>
        </w:rPr>
        <w:t>МОНГОЛ УЛСЫН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>
        <w:rPr>
          <w:b/>
          <w:bCs/>
        </w:rPr>
        <w:t> </w:t>
      </w:r>
      <w:r w:rsidRPr="0084224E">
        <w:rPr>
          <w:rFonts w:ascii="Arial" w:hAnsi="Arial" w:cs="Arial"/>
          <w:b/>
          <w:bCs/>
        </w:rPr>
        <w:t xml:space="preserve">ХУУЛЬ ЗҮЙН САЙДЫН 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 w:rsidRPr="0084224E">
        <w:rPr>
          <w:rFonts w:ascii="Arial" w:hAnsi="Arial" w:cs="Arial"/>
          <w:b/>
          <w:bCs/>
        </w:rPr>
        <w:t>ТУШААЛ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 w:rsidRPr="0084224E">
        <w:rPr>
          <w:rFonts w:ascii="Arial" w:hAnsi="Arial" w:cs="Arial"/>
          <w:b/>
          <w:bCs/>
        </w:rPr>
        <w:t>ЖУРАМ БАТЛАХ ТУХАЙ /</w:t>
      </w:r>
      <w:proofErr w:type="spellStart"/>
      <w:r w:rsidRPr="0084224E">
        <w:rPr>
          <w:rFonts w:ascii="Arial" w:hAnsi="Arial" w:cs="Arial"/>
          <w:b/>
          <w:bCs/>
        </w:rPr>
        <w:t>Зориулалтын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чирэгч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автомашин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ашиглан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тээврийн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хэрэгслийг</w:t>
      </w:r>
      <w:proofErr w:type="spellEnd"/>
      <w:r w:rsidRPr="0084224E">
        <w:rPr>
          <w:rFonts w:ascii="Arial" w:hAnsi="Arial" w:cs="Arial"/>
          <w:b/>
          <w:bCs/>
        </w:rPr>
        <w:t xml:space="preserve"> </w:t>
      </w:r>
      <w:proofErr w:type="spellStart"/>
      <w:r w:rsidRPr="0084224E">
        <w:rPr>
          <w:rFonts w:ascii="Arial" w:hAnsi="Arial" w:cs="Arial"/>
          <w:b/>
          <w:bCs/>
        </w:rPr>
        <w:t>зөөж</w:t>
      </w:r>
      <w:proofErr w:type="spellEnd"/>
      <w:r w:rsidRPr="0084224E">
        <w:rPr>
          <w:rFonts w:ascii="Arial" w:hAnsi="Arial" w:cs="Arial"/>
          <w:b/>
          <w:bCs/>
        </w:rPr>
        <w:t xml:space="preserve">, </w:t>
      </w:r>
      <w:proofErr w:type="spellStart"/>
      <w:r w:rsidRPr="0084224E">
        <w:rPr>
          <w:rFonts w:ascii="Arial" w:hAnsi="Arial" w:cs="Arial"/>
          <w:b/>
          <w:bCs/>
        </w:rPr>
        <w:t>шилжүүлэх</w:t>
      </w:r>
      <w:proofErr w:type="spellEnd"/>
      <w:r w:rsidRPr="0084224E">
        <w:rPr>
          <w:rFonts w:ascii="Arial" w:hAnsi="Arial" w:cs="Arial"/>
          <w:b/>
          <w:bCs/>
        </w:rPr>
        <w:t>/</w:t>
      </w:r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2014 </w:t>
      </w:r>
      <w:proofErr w:type="spellStart"/>
      <w:r w:rsidRPr="0084224E">
        <w:rPr>
          <w:rFonts w:ascii="Arial" w:hAnsi="Arial" w:cs="Arial"/>
        </w:rPr>
        <w:t>оны</w:t>
      </w:r>
      <w:proofErr w:type="spellEnd"/>
      <w:r w:rsidRPr="0084224E">
        <w:rPr>
          <w:rFonts w:ascii="Arial" w:hAnsi="Arial" w:cs="Arial"/>
        </w:rPr>
        <w:t xml:space="preserve"> 12 </w:t>
      </w:r>
      <w:proofErr w:type="spellStart"/>
      <w:r w:rsidRPr="0084224E">
        <w:rPr>
          <w:rFonts w:ascii="Arial" w:hAnsi="Arial" w:cs="Arial"/>
        </w:rPr>
        <w:t>дүгээр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сарын</w:t>
      </w:r>
      <w:proofErr w:type="spellEnd"/>
      <w:r w:rsidRPr="0084224E">
        <w:rPr>
          <w:rFonts w:ascii="Arial" w:hAnsi="Arial" w:cs="Arial"/>
        </w:rPr>
        <w:t xml:space="preserve"> 05-ны </w:t>
      </w:r>
      <w:proofErr w:type="spellStart"/>
      <w:r w:rsidRPr="0084224E">
        <w:rPr>
          <w:rFonts w:ascii="Arial" w:hAnsi="Arial" w:cs="Arial"/>
        </w:rPr>
        <w:t>өдөр</w:t>
      </w:r>
      <w:proofErr w:type="spellEnd"/>
      <w:r w:rsidRPr="0084224E">
        <w:rPr>
          <w:rFonts w:ascii="Arial" w:hAnsi="Arial" w:cs="Arial"/>
        </w:rPr>
        <w:t xml:space="preserve">                                                                        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А/218                                                                                     </w:t>
      </w:r>
      <w:proofErr w:type="spellStart"/>
      <w:r w:rsidRPr="0084224E">
        <w:rPr>
          <w:rFonts w:ascii="Arial" w:hAnsi="Arial" w:cs="Arial"/>
        </w:rPr>
        <w:t>Улаанбаатар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хот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хуулийн</w:t>
      </w:r>
      <w:proofErr w:type="spellEnd"/>
      <w:r w:rsidRPr="0084224E">
        <w:rPr>
          <w:rFonts w:ascii="Arial" w:hAnsi="Arial" w:cs="Arial"/>
        </w:rPr>
        <w:t xml:space="preserve"> 16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зүйлийн</w:t>
      </w:r>
      <w:proofErr w:type="spellEnd"/>
      <w:r w:rsidRPr="0084224E">
        <w:rPr>
          <w:rFonts w:ascii="Arial" w:hAnsi="Arial" w:cs="Arial"/>
        </w:rPr>
        <w:t xml:space="preserve"> 4 </w:t>
      </w:r>
      <w:proofErr w:type="spellStart"/>
      <w:r w:rsidRPr="0084224E">
        <w:rPr>
          <w:rFonts w:ascii="Arial" w:hAnsi="Arial" w:cs="Arial"/>
        </w:rPr>
        <w:t>дэх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хэсгийн</w:t>
      </w:r>
      <w:proofErr w:type="spellEnd"/>
      <w:r w:rsidRPr="0084224E">
        <w:rPr>
          <w:rFonts w:ascii="Arial" w:hAnsi="Arial" w:cs="Arial"/>
        </w:rPr>
        <w:t xml:space="preserve"> 6 </w:t>
      </w:r>
      <w:proofErr w:type="spellStart"/>
      <w:r w:rsidRPr="0084224E">
        <w:rPr>
          <w:rFonts w:ascii="Arial" w:hAnsi="Arial" w:cs="Arial"/>
        </w:rPr>
        <w:t>дахь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заалтыг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үндэслэн</w:t>
      </w:r>
      <w:proofErr w:type="spellEnd"/>
      <w:r w:rsidRPr="0084224E">
        <w:rPr>
          <w:rFonts w:ascii="Arial" w:hAnsi="Arial" w:cs="Arial"/>
        </w:rPr>
        <w:t xml:space="preserve"> ТУШААХ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>:</w:t>
      </w:r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>1. “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автомашин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ашиглан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журам</w:t>
      </w:r>
      <w:proofErr w:type="spellEnd"/>
      <w:r w:rsidRPr="0084224E">
        <w:rPr>
          <w:rFonts w:ascii="Arial" w:hAnsi="Arial" w:cs="Arial"/>
        </w:rPr>
        <w:t>”-</w:t>
      </w:r>
      <w:proofErr w:type="spellStart"/>
      <w:r w:rsidRPr="0084224E">
        <w:rPr>
          <w:rFonts w:ascii="Arial" w:hAnsi="Arial" w:cs="Arial"/>
        </w:rPr>
        <w:t>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хавсралтаар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баталсугай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2. </w:t>
      </w:r>
      <w:proofErr w:type="spellStart"/>
      <w:r w:rsidRPr="0084224E">
        <w:rPr>
          <w:rFonts w:ascii="Arial" w:hAnsi="Arial" w:cs="Arial"/>
        </w:rPr>
        <w:t>Энэ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тушаал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батлагдан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гарсантай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холбогдуулан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дотоод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сайдын</w:t>
      </w:r>
      <w:proofErr w:type="spellEnd"/>
      <w:r w:rsidRPr="0084224E">
        <w:rPr>
          <w:rFonts w:ascii="Arial" w:hAnsi="Arial" w:cs="Arial"/>
        </w:rPr>
        <w:t xml:space="preserve"> 2005 </w:t>
      </w:r>
      <w:proofErr w:type="spellStart"/>
      <w:r w:rsidRPr="0084224E">
        <w:rPr>
          <w:rFonts w:ascii="Arial" w:hAnsi="Arial" w:cs="Arial"/>
        </w:rPr>
        <w:t>оны</w:t>
      </w:r>
      <w:proofErr w:type="spellEnd"/>
      <w:r w:rsidRPr="0084224E">
        <w:rPr>
          <w:rFonts w:ascii="Arial" w:hAnsi="Arial" w:cs="Arial"/>
        </w:rPr>
        <w:t xml:space="preserve"> 94,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сайдын</w:t>
      </w:r>
      <w:proofErr w:type="spellEnd"/>
      <w:r w:rsidRPr="0084224E">
        <w:rPr>
          <w:rFonts w:ascii="Arial" w:hAnsi="Arial" w:cs="Arial"/>
        </w:rPr>
        <w:t xml:space="preserve"> 2014 </w:t>
      </w:r>
      <w:proofErr w:type="spellStart"/>
      <w:r w:rsidRPr="0084224E">
        <w:rPr>
          <w:rFonts w:ascii="Arial" w:hAnsi="Arial" w:cs="Arial"/>
        </w:rPr>
        <w:t>оны</w:t>
      </w:r>
      <w:proofErr w:type="spellEnd"/>
      <w:r w:rsidRPr="0084224E">
        <w:rPr>
          <w:rFonts w:ascii="Arial" w:hAnsi="Arial" w:cs="Arial"/>
        </w:rPr>
        <w:t xml:space="preserve"> А/17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тушаалыг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хүчингүй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болсонд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тооцсугай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3. </w:t>
      </w:r>
      <w:proofErr w:type="spellStart"/>
      <w:r w:rsidRPr="0084224E">
        <w:rPr>
          <w:rFonts w:ascii="Arial" w:hAnsi="Arial" w:cs="Arial"/>
        </w:rPr>
        <w:t>Тушаалыг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хэрэгжүүлж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ажиллахыг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Цагдаагийн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ерөнхий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газрын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дарга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Р.Чингис</w:t>
      </w:r>
      <w:proofErr w:type="spellEnd"/>
      <w:r w:rsidRPr="0084224E">
        <w:rPr>
          <w:rFonts w:ascii="Arial" w:hAnsi="Arial" w:cs="Arial"/>
        </w:rPr>
        <w:t xml:space="preserve">/-д, </w:t>
      </w:r>
      <w:proofErr w:type="spellStart"/>
      <w:r w:rsidRPr="0084224E">
        <w:rPr>
          <w:rFonts w:ascii="Arial" w:hAnsi="Arial" w:cs="Arial"/>
        </w:rPr>
        <w:t>тушаалын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хэрэгжилтэд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тавьж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ажиллахыг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яамны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Бодлогын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хэрэгжилтийг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зохицуулах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газрын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дарга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Н.Амарзаяа</w:t>
      </w:r>
      <w:proofErr w:type="spellEnd"/>
      <w:r w:rsidRPr="0084224E">
        <w:rPr>
          <w:rFonts w:ascii="Arial" w:hAnsi="Arial" w:cs="Arial"/>
        </w:rPr>
        <w:t xml:space="preserve">/-д </w:t>
      </w:r>
      <w:proofErr w:type="spellStart"/>
      <w:r w:rsidRPr="0084224E">
        <w:rPr>
          <w:rFonts w:ascii="Arial" w:hAnsi="Arial" w:cs="Arial"/>
        </w:rPr>
        <w:t>тус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даалгасугай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 w:rsidRPr="0084224E">
        <w:rPr>
          <w:rFonts w:ascii="Arial" w:hAnsi="Arial" w:cs="Arial"/>
        </w:rPr>
        <w:t>ҮҮРЭГ ГҮЙЦЭТГЭГЧ                                       Х.ТЭМҮҮЖИН</w:t>
      </w: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</w:p>
    <w:p w:rsidR="0084224E" w:rsidRPr="0084224E" w:rsidRDefault="0084224E" w:rsidP="0084224E">
      <w:pPr>
        <w:pStyle w:val="NormalWeb"/>
        <w:jc w:val="right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lastRenderedPageBreak/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сайдын</w:t>
      </w:r>
      <w:proofErr w:type="spellEnd"/>
      <w:r w:rsidRPr="0084224E">
        <w:rPr>
          <w:rFonts w:ascii="Arial" w:hAnsi="Arial" w:cs="Arial"/>
        </w:rPr>
        <w:t xml:space="preserve"> 2014 </w:t>
      </w:r>
      <w:proofErr w:type="spellStart"/>
      <w:r w:rsidRPr="0084224E">
        <w:rPr>
          <w:rFonts w:ascii="Arial" w:hAnsi="Arial" w:cs="Arial"/>
        </w:rPr>
        <w:t>оны</w:t>
      </w:r>
      <w:proofErr w:type="spellEnd"/>
      <w:r w:rsidRPr="0084224E">
        <w:rPr>
          <w:rFonts w:ascii="Arial" w:hAnsi="Arial" w:cs="Arial"/>
        </w:rPr>
        <w:t xml:space="preserve"> 12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сарын</w:t>
      </w:r>
      <w:proofErr w:type="spellEnd"/>
      <w:r w:rsidRPr="0084224E">
        <w:rPr>
          <w:rFonts w:ascii="Arial" w:hAnsi="Arial" w:cs="Arial"/>
        </w:rPr>
        <w:t xml:space="preserve"> 23 -</w:t>
      </w:r>
      <w:proofErr w:type="spellStart"/>
      <w:r w:rsidRPr="0084224E">
        <w:rPr>
          <w:rFonts w:ascii="Arial" w:hAnsi="Arial" w:cs="Arial"/>
        </w:rPr>
        <w:t>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өдрийн</w:t>
      </w:r>
      <w:proofErr w:type="spellEnd"/>
      <w:r w:rsidRPr="0084224E">
        <w:rPr>
          <w:rFonts w:ascii="Arial" w:hAnsi="Arial" w:cs="Arial"/>
        </w:rPr>
        <w:br/>
        <w:t xml:space="preserve">А/218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тушаалын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нэгдүгээр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хавсралт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> 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 w:rsidRPr="0084224E">
        <w:rPr>
          <w:rFonts w:ascii="Arial" w:hAnsi="Arial" w:cs="Arial"/>
        </w:rPr>
        <w:t>ЗОРИУЛАЛТЫН ЧИРЭГЧ АВТОМАШИН АШИГЛАН ТЭЭВРИЙН ХЭРЭГСЛИЙГ ЗӨӨЖ, ШИЛЖҮҮЛЭХ ЖУРАМ</w:t>
      </w:r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> 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t>Нэг.Нийтлэг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үндэслэл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1.1. </w:t>
      </w:r>
      <w:proofErr w:type="spellStart"/>
      <w:r w:rsidRPr="0084224E">
        <w:rPr>
          <w:rFonts w:ascii="Arial" w:hAnsi="Arial" w:cs="Arial"/>
        </w:rPr>
        <w:t>Энэхүү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журмын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зорилго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хуулийн</w:t>
      </w:r>
      <w:proofErr w:type="spellEnd"/>
      <w:r w:rsidRPr="0084224E">
        <w:rPr>
          <w:rFonts w:ascii="Arial" w:hAnsi="Arial" w:cs="Arial"/>
        </w:rPr>
        <w:t xml:space="preserve"> 16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зүйлийн</w:t>
      </w:r>
      <w:proofErr w:type="spellEnd"/>
      <w:r w:rsidRPr="0084224E">
        <w:rPr>
          <w:rFonts w:ascii="Arial" w:hAnsi="Arial" w:cs="Arial"/>
        </w:rPr>
        <w:t xml:space="preserve"> 4 </w:t>
      </w:r>
      <w:proofErr w:type="spellStart"/>
      <w:r w:rsidRPr="0084224E">
        <w:rPr>
          <w:rFonts w:ascii="Arial" w:hAnsi="Arial" w:cs="Arial"/>
        </w:rPr>
        <w:t>дэх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хэсгийн</w:t>
      </w:r>
      <w:proofErr w:type="spellEnd"/>
      <w:r w:rsidRPr="0084224E">
        <w:rPr>
          <w:rFonts w:ascii="Arial" w:hAnsi="Arial" w:cs="Arial"/>
        </w:rPr>
        <w:t xml:space="preserve"> 6-д </w:t>
      </w:r>
      <w:proofErr w:type="spellStart"/>
      <w:r w:rsidRPr="0084224E">
        <w:rPr>
          <w:rFonts w:ascii="Arial" w:hAnsi="Arial" w:cs="Arial"/>
        </w:rPr>
        <w:t>заасан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дүрмээр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түр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буюу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удаан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зогсохыг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хориглосон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зорчих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хэсэгт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зайлшгүй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зогсолтоос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бусад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хэлбэрээр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хөдөлгөөнд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учруулсан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ачигч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хэрэгсэл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ашиглан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талбайд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шилжүүлэхтэй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холбоотой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харилцааг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зохицуулахад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оршино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t>Хоёр.Зөрчил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ажиллагаа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2.1.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хуулийн</w:t>
      </w:r>
      <w:proofErr w:type="spellEnd"/>
      <w:r w:rsidRPr="0084224E">
        <w:rPr>
          <w:rFonts w:ascii="Arial" w:hAnsi="Arial" w:cs="Arial"/>
        </w:rPr>
        <w:t xml:space="preserve"> 16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зүйлийн</w:t>
      </w:r>
      <w:proofErr w:type="spellEnd"/>
      <w:r w:rsidRPr="0084224E">
        <w:rPr>
          <w:rFonts w:ascii="Arial" w:hAnsi="Arial" w:cs="Arial"/>
        </w:rPr>
        <w:t xml:space="preserve"> 4 </w:t>
      </w:r>
      <w:proofErr w:type="spellStart"/>
      <w:r w:rsidRPr="0084224E">
        <w:rPr>
          <w:rFonts w:ascii="Arial" w:hAnsi="Arial" w:cs="Arial"/>
        </w:rPr>
        <w:t>дэх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хэсгийн</w:t>
      </w:r>
      <w:proofErr w:type="spellEnd"/>
      <w:r w:rsidRPr="0084224E">
        <w:rPr>
          <w:rFonts w:ascii="Arial" w:hAnsi="Arial" w:cs="Arial"/>
        </w:rPr>
        <w:t xml:space="preserve"> 3, </w:t>
      </w:r>
      <w:proofErr w:type="spellStart"/>
      <w:r w:rsidRPr="0084224E">
        <w:rPr>
          <w:rFonts w:ascii="Arial" w:hAnsi="Arial" w:cs="Arial"/>
        </w:rPr>
        <w:t>мөн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зүйлийн</w:t>
      </w:r>
      <w:proofErr w:type="spellEnd"/>
      <w:r w:rsidRPr="0084224E">
        <w:rPr>
          <w:rFonts w:ascii="Arial" w:hAnsi="Arial" w:cs="Arial"/>
        </w:rPr>
        <w:t xml:space="preserve"> 4 </w:t>
      </w:r>
      <w:proofErr w:type="spellStart"/>
      <w:r w:rsidRPr="0084224E">
        <w:rPr>
          <w:rFonts w:ascii="Arial" w:hAnsi="Arial" w:cs="Arial"/>
        </w:rPr>
        <w:t>дэх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хэсгийн</w:t>
      </w:r>
      <w:proofErr w:type="spellEnd"/>
      <w:r w:rsidRPr="0084224E">
        <w:rPr>
          <w:rFonts w:ascii="Arial" w:hAnsi="Arial" w:cs="Arial"/>
        </w:rPr>
        <w:t xml:space="preserve"> 6-д </w:t>
      </w:r>
      <w:proofErr w:type="spellStart"/>
      <w:r w:rsidRPr="0084224E">
        <w:rPr>
          <w:rFonts w:ascii="Arial" w:hAnsi="Arial" w:cs="Arial"/>
        </w:rPr>
        <w:t>заасны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дагуу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зөрчил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гаргасан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жолоочийн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талбай</w:t>
      </w:r>
      <w:proofErr w:type="spellEnd"/>
      <w:r w:rsidRPr="0084224E">
        <w:rPr>
          <w:rFonts w:ascii="Arial" w:hAnsi="Arial" w:cs="Arial"/>
        </w:rPr>
        <w:t>/-</w:t>
      </w:r>
      <w:proofErr w:type="spellStart"/>
      <w:r w:rsidRPr="0084224E">
        <w:rPr>
          <w:rFonts w:ascii="Arial" w:hAnsi="Arial" w:cs="Arial"/>
        </w:rPr>
        <w:t>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2.2. </w:t>
      </w:r>
      <w:proofErr w:type="spellStart"/>
      <w:r w:rsidRPr="0084224E">
        <w:rPr>
          <w:rFonts w:ascii="Arial" w:hAnsi="Arial" w:cs="Arial"/>
        </w:rPr>
        <w:t>Түр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буюу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удаан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зогсохыг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хориглосон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зорчих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хэсэгт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зайлшгүй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зогсолтоос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бусад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хэлбэрээр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хөдөлгөөнд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учруулсан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өмнө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зөрчил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гаргасан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жолооч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эзэмшигч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өмчлөгч</w:t>
      </w:r>
      <w:proofErr w:type="spellEnd"/>
      <w:r w:rsidRPr="0084224E">
        <w:rPr>
          <w:rFonts w:ascii="Arial" w:hAnsi="Arial" w:cs="Arial"/>
        </w:rPr>
        <w:t xml:space="preserve">/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ирсэн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тохиолдолд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талбай</w:t>
      </w:r>
      <w:proofErr w:type="spellEnd"/>
      <w:r w:rsidRPr="0084224E">
        <w:rPr>
          <w:rFonts w:ascii="Arial" w:hAnsi="Arial" w:cs="Arial"/>
        </w:rPr>
        <w:t xml:space="preserve">/-д </w:t>
      </w:r>
      <w:proofErr w:type="spellStart"/>
      <w:r w:rsidRPr="0084224E">
        <w:rPr>
          <w:rFonts w:ascii="Arial" w:hAnsi="Arial" w:cs="Arial"/>
        </w:rPr>
        <w:t>шилжүүлэхгүйгээр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хүлээлгэн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өгөх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зөрчил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гаргасан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этгээдэд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арга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хэмжээ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авна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2.3.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шаардлагатай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зөрчлийн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талаар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мэдээллийг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нийслэлд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цагдаагийн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газрын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ерөнхий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зохицуулагч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орон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нутагт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цагдаагийн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газар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хэлтсийн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ерөнхий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зохицуулагчид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мэдэгдэнэ</w:t>
      </w:r>
      <w:proofErr w:type="spellEnd"/>
      <w:r w:rsidRPr="0084224E">
        <w:rPr>
          <w:rFonts w:ascii="Arial" w:hAnsi="Arial" w:cs="Arial"/>
        </w:rPr>
        <w:t xml:space="preserve">. </w:t>
      </w:r>
      <w:proofErr w:type="spellStart"/>
      <w:r w:rsidRPr="0084224E">
        <w:rPr>
          <w:rFonts w:ascii="Arial" w:hAnsi="Arial" w:cs="Arial"/>
        </w:rPr>
        <w:t>Ерөнхий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зохицуулагч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мэдээллийг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хүлээн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авч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бүртгэлд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бүртгэнэ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2.4.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гаргасан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гадна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талд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үзлэг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хийнэ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бүхээгт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сэжиг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байгаа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эсэхийг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нягталж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энэ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тэмдэглэлд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тусгана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2.5. </w:t>
      </w:r>
      <w:proofErr w:type="spellStart"/>
      <w:r w:rsidRPr="0084224E">
        <w:rPr>
          <w:rFonts w:ascii="Arial" w:hAnsi="Arial" w:cs="Arial"/>
        </w:rPr>
        <w:t>Энэ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журмын</w:t>
      </w:r>
      <w:proofErr w:type="spellEnd"/>
      <w:r w:rsidRPr="0084224E">
        <w:rPr>
          <w:rFonts w:ascii="Arial" w:hAnsi="Arial" w:cs="Arial"/>
        </w:rPr>
        <w:t xml:space="preserve"> 2.4-д </w:t>
      </w:r>
      <w:proofErr w:type="spellStart"/>
      <w:r w:rsidRPr="0084224E">
        <w:rPr>
          <w:rFonts w:ascii="Arial" w:hAnsi="Arial" w:cs="Arial"/>
        </w:rPr>
        <w:t>заасны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дагуу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үзлэг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хийж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тэмдэглэл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үйлдэнэ</w:t>
      </w:r>
      <w:proofErr w:type="spellEnd"/>
      <w:r w:rsidRPr="0084224E">
        <w:rPr>
          <w:rFonts w:ascii="Arial" w:hAnsi="Arial" w:cs="Arial"/>
        </w:rPr>
        <w:t xml:space="preserve">. </w:t>
      </w:r>
      <w:proofErr w:type="spellStart"/>
      <w:r w:rsidRPr="0084224E">
        <w:rPr>
          <w:rFonts w:ascii="Arial" w:hAnsi="Arial" w:cs="Arial"/>
        </w:rPr>
        <w:t>Шаардлагатай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фото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дүрс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бичлэгийн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бэхжүүлж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болно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2.6.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шилжүүлсэн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энэ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журмын</w:t>
      </w:r>
      <w:proofErr w:type="spellEnd"/>
      <w:r w:rsidRPr="0084224E">
        <w:rPr>
          <w:rFonts w:ascii="Arial" w:hAnsi="Arial" w:cs="Arial"/>
        </w:rPr>
        <w:t xml:space="preserve"> 2.3-д </w:t>
      </w:r>
      <w:proofErr w:type="spellStart"/>
      <w:r w:rsidRPr="0084224E">
        <w:rPr>
          <w:rFonts w:ascii="Arial" w:hAnsi="Arial" w:cs="Arial"/>
        </w:rPr>
        <w:t>заасан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албан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тушаалтанд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даруй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мэдэгдэж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бүртгүүлнэ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2.7. </w:t>
      </w:r>
      <w:proofErr w:type="spellStart"/>
      <w:r w:rsidRPr="0084224E">
        <w:rPr>
          <w:rFonts w:ascii="Arial" w:hAnsi="Arial" w:cs="Arial"/>
        </w:rPr>
        <w:t>Түр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буюу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удаан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зогсохыг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хориглосон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зорчих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хэсэгт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зайлшгүй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зогсолтоос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бусад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хэлбэрээр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зогсож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хөдөлгөөнд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учруулсан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үндэслэлээр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саатуулагдсан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lastRenderedPageBreak/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жолоочид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талбай</w:t>
      </w:r>
      <w:proofErr w:type="spellEnd"/>
      <w:r w:rsidRPr="0084224E">
        <w:rPr>
          <w:rFonts w:ascii="Arial" w:hAnsi="Arial" w:cs="Arial"/>
        </w:rPr>
        <w:t xml:space="preserve">/-г </w:t>
      </w:r>
      <w:proofErr w:type="spellStart"/>
      <w:r w:rsidRPr="0084224E">
        <w:rPr>
          <w:rFonts w:ascii="Arial" w:hAnsi="Arial" w:cs="Arial"/>
        </w:rPr>
        <w:t>хариуцсан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Захиргааны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хариуцлагын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бусад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тогтоомжид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заасны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дагуу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хариуцлага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тооцох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асуудлыг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шалгаж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шийдвэрлэнэ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t>Гурав</w:t>
      </w:r>
      <w:proofErr w:type="spellEnd"/>
      <w:r w:rsidRPr="0084224E">
        <w:rPr>
          <w:rFonts w:ascii="Arial" w:hAnsi="Arial" w:cs="Arial"/>
        </w:rPr>
        <w:t xml:space="preserve">.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үйл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ажиллагаа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3.1.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талбай</w:t>
      </w:r>
      <w:proofErr w:type="spellEnd"/>
      <w:r w:rsidRPr="0084224E">
        <w:rPr>
          <w:rFonts w:ascii="Arial" w:hAnsi="Arial" w:cs="Arial"/>
        </w:rPr>
        <w:t>/-</w:t>
      </w:r>
      <w:proofErr w:type="spellStart"/>
      <w:r w:rsidRPr="0084224E">
        <w:rPr>
          <w:rFonts w:ascii="Arial" w:hAnsi="Arial" w:cs="Arial"/>
        </w:rPr>
        <w:t>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шилжүүлэхдээ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ачигч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дуудлагаар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ирүүлнэ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3.2. </w:t>
      </w:r>
      <w:proofErr w:type="spellStart"/>
      <w:r w:rsidRPr="0084224E">
        <w:rPr>
          <w:rFonts w:ascii="Arial" w:hAnsi="Arial" w:cs="Arial"/>
        </w:rPr>
        <w:t>Дуудлагаар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ирсэн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ачигч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техникийн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ажилтанд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хэрэгсэлд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хийсэн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үзлэгийн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тэмдэглэлийн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хувийг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үсэг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зуруулж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хүлээлгэн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өгнө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3.3. </w:t>
      </w:r>
      <w:proofErr w:type="spellStart"/>
      <w:r w:rsidRPr="0084224E">
        <w:rPr>
          <w:rFonts w:ascii="Arial" w:hAnsi="Arial" w:cs="Arial"/>
        </w:rPr>
        <w:t>Зогсоолын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тоормос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Хөдөлгүүрийн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ачааллыг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дамжуулах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ангиас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салгагдаагүй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өргөгч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өргөн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ачиж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харин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салгагдсан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бол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хагас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цоройлгон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ачих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3.4.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ачигч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С, Е </w:t>
      </w:r>
      <w:proofErr w:type="spellStart"/>
      <w:r w:rsidRPr="0084224E">
        <w:rPr>
          <w:rFonts w:ascii="Arial" w:hAnsi="Arial" w:cs="Arial"/>
        </w:rPr>
        <w:t>ангилалтай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3-аас </w:t>
      </w:r>
      <w:proofErr w:type="spellStart"/>
      <w:r w:rsidRPr="0084224E">
        <w:rPr>
          <w:rFonts w:ascii="Arial" w:hAnsi="Arial" w:cs="Arial"/>
        </w:rPr>
        <w:t>дээш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жил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жолоодсон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дадлага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туршлага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бүхий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иргэн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ачиж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явцад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савж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гулсаж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унахаас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сэргийлж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ивүүр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татлага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бэхэлгээ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хэрэглэнэ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3.5.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хэрэгсэл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техник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тоноглогдсон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өнгийн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гэрэл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дохиотой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холбооны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хэрэгслээр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хангагдсан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байна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3.6.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буй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хэрэгспийг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техникийн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ажилтан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тусгай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хашаа</w:t>
      </w:r>
      <w:proofErr w:type="spellEnd"/>
      <w:r w:rsidRPr="0084224E">
        <w:rPr>
          <w:rFonts w:ascii="Arial" w:hAnsi="Arial" w:cs="Arial"/>
        </w:rPr>
        <w:t xml:space="preserve"> /</w:t>
      </w:r>
      <w:proofErr w:type="spellStart"/>
      <w:r w:rsidRPr="0084224E">
        <w:rPr>
          <w:rFonts w:ascii="Arial" w:hAnsi="Arial" w:cs="Arial"/>
        </w:rPr>
        <w:t>талбай</w:t>
      </w:r>
      <w:proofErr w:type="spellEnd"/>
      <w:r w:rsidRPr="0084224E">
        <w:rPr>
          <w:rFonts w:ascii="Arial" w:hAnsi="Arial" w:cs="Arial"/>
        </w:rPr>
        <w:t>/-</w:t>
      </w:r>
      <w:proofErr w:type="spellStart"/>
      <w:r w:rsidRPr="0084224E">
        <w:rPr>
          <w:rFonts w:ascii="Arial" w:hAnsi="Arial" w:cs="Arial"/>
        </w:rPr>
        <w:t>нд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үүрэг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гүйцэтгэж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байгаа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улсын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хяналтын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байцаагчид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хүлээлгэн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өгнө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3.7.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шилжүүлсэн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бүрэн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бүтэн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үйл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ажиллагааг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эрхлэн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гүйцэтгэж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байгаа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этгээд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бүрэн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хариуцах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бөгөөд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зөөвөрлөх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үед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гарсан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хохирлыг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барагдуулах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үүрэгтэй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proofErr w:type="spellStart"/>
      <w:r w:rsidRPr="0084224E">
        <w:rPr>
          <w:rFonts w:ascii="Arial" w:hAnsi="Arial" w:cs="Arial"/>
        </w:rPr>
        <w:t>Дөрөв</w:t>
      </w:r>
      <w:proofErr w:type="spellEnd"/>
      <w:r w:rsidRPr="0084224E">
        <w:rPr>
          <w:rFonts w:ascii="Arial" w:hAnsi="Arial" w:cs="Arial"/>
        </w:rPr>
        <w:t xml:space="preserve">. </w:t>
      </w:r>
      <w:proofErr w:type="spellStart"/>
      <w:r w:rsidRPr="0084224E">
        <w:rPr>
          <w:rFonts w:ascii="Arial" w:hAnsi="Arial" w:cs="Arial"/>
        </w:rPr>
        <w:t>Бусад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</w:t>
      </w:r>
      <w:proofErr w:type="spellEnd"/>
    </w:p>
    <w:p w:rsidR="0084224E" w:rsidRPr="0084224E" w:rsidRDefault="0084224E" w:rsidP="0084224E">
      <w:pPr>
        <w:pStyle w:val="NormalWeb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4.1. </w:t>
      </w:r>
      <w:proofErr w:type="spellStart"/>
      <w:r w:rsidRPr="0084224E">
        <w:rPr>
          <w:rFonts w:ascii="Arial" w:hAnsi="Arial" w:cs="Arial"/>
        </w:rPr>
        <w:t>Аймаг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нийслэлийн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Засаг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дарга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нь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хариуцсан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нутаг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дэвсгэртээ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хуулийн</w:t>
      </w:r>
      <w:proofErr w:type="spellEnd"/>
      <w:r w:rsidRPr="0084224E">
        <w:rPr>
          <w:rFonts w:ascii="Arial" w:hAnsi="Arial" w:cs="Arial"/>
        </w:rPr>
        <w:t xml:space="preserve"> 15 </w:t>
      </w:r>
      <w:proofErr w:type="spellStart"/>
      <w:r w:rsidRPr="0084224E">
        <w:rPr>
          <w:rFonts w:ascii="Arial" w:hAnsi="Arial" w:cs="Arial"/>
        </w:rPr>
        <w:t>дугаар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зүйлийн</w:t>
      </w:r>
      <w:proofErr w:type="spellEnd"/>
      <w:r w:rsidRPr="0084224E">
        <w:rPr>
          <w:rFonts w:ascii="Arial" w:hAnsi="Arial" w:cs="Arial"/>
        </w:rPr>
        <w:t xml:space="preserve"> 1-д </w:t>
      </w:r>
      <w:proofErr w:type="spellStart"/>
      <w:r w:rsidRPr="0084224E">
        <w:rPr>
          <w:rFonts w:ascii="Arial" w:hAnsi="Arial" w:cs="Arial"/>
        </w:rPr>
        <w:t>заасан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замын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хөдөлгөөний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аюулгүй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байдлыг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хангах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төлөвлөгөөний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дагуу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зориулалтын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чирэгч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ачигч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ажиллуулах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асуудлыг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судалж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шийдвэрлэнэ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4.2.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шилжүүлсний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зардлыг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жолооч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хариуцна</w:t>
      </w:r>
      <w:proofErr w:type="spellEnd"/>
      <w:r w:rsidRPr="0084224E">
        <w:rPr>
          <w:rFonts w:ascii="Arial" w:hAnsi="Arial" w:cs="Arial"/>
        </w:rPr>
        <w:t>.</w:t>
      </w:r>
      <w:r w:rsidRPr="0084224E">
        <w:rPr>
          <w:rFonts w:ascii="Arial" w:hAnsi="Arial" w:cs="Arial"/>
        </w:rPr>
        <w:br/>
        <w:t xml:space="preserve">4.3. </w:t>
      </w:r>
      <w:proofErr w:type="spellStart"/>
      <w:r w:rsidRPr="0084224E">
        <w:rPr>
          <w:rFonts w:ascii="Arial" w:hAnsi="Arial" w:cs="Arial"/>
        </w:rPr>
        <w:t>Тээврийн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хэрэгслийн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зөөж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шилжүүлэх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шийдвэртэй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холбогдсон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гомдол</w:t>
      </w:r>
      <w:proofErr w:type="spellEnd"/>
      <w:r w:rsidRPr="0084224E">
        <w:rPr>
          <w:rFonts w:ascii="Arial" w:hAnsi="Arial" w:cs="Arial"/>
        </w:rPr>
        <w:t xml:space="preserve">, </w:t>
      </w:r>
      <w:proofErr w:type="spellStart"/>
      <w:r w:rsidRPr="0084224E">
        <w:rPr>
          <w:rFonts w:ascii="Arial" w:hAnsi="Arial" w:cs="Arial"/>
        </w:rPr>
        <w:t>маргааныг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тухайн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нутаг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дэвсгэрийн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цагдаагийн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байгууллага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шийдвэрлэх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бөгөөд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шийдвэрийг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үл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зөвшөөрвөл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шүүхийн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журмаар</w:t>
      </w:r>
      <w:proofErr w:type="spellEnd"/>
      <w:r w:rsidRPr="0084224E">
        <w:rPr>
          <w:rFonts w:ascii="Arial" w:hAnsi="Arial" w:cs="Arial"/>
        </w:rPr>
        <w:t xml:space="preserve"> </w:t>
      </w:r>
      <w:proofErr w:type="spellStart"/>
      <w:r w:rsidRPr="0084224E">
        <w:rPr>
          <w:rFonts w:ascii="Arial" w:hAnsi="Arial" w:cs="Arial"/>
        </w:rPr>
        <w:t>шийдвэрлүүлнэ</w:t>
      </w:r>
      <w:proofErr w:type="spellEnd"/>
      <w:r w:rsidRPr="0084224E">
        <w:rPr>
          <w:rFonts w:ascii="Arial" w:hAnsi="Arial" w:cs="Arial"/>
        </w:rPr>
        <w:t>.</w:t>
      </w:r>
    </w:p>
    <w:p w:rsidR="0084224E" w:rsidRPr="0084224E" w:rsidRDefault="0084224E" w:rsidP="0084224E">
      <w:pPr>
        <w:pStyle w:val="NormalWeb"/>
        <w:jc w:val="center"/>
        <w:rPr>
          <w:rFonts w:ascii="Arial" w:hAnsi="Arial" w:cs="Arial"/>
        </w:rPr>
      </w:pPr>
      <w:r w:rsidRPr="0084224E">
        <w:rPr>
          <w:rFonts w:ascii="Arial" w:hAnsi="Arial" w:cs="Arial"/>
        </w:rPr>
        <w:t xml:space="preserve">— </w:t>
      </w:r>
      <w:proofErr w:type="spellStart"/>
      <w:proofErr w:type="gramStart"/>
      <w:r w:rsidRPr="0084224E">
        <w:rPr>
          <w:rFonts w:ascii="Arial" w:hAnsi="Arial" w:cs="Arial"/>
        </w:rPr>
        <w:t>оОо</w:t>
      </w:r>
      <w:proofErr w:type="spellEnd"/>
      <w:proofErr w:type="gramEnd"/>
      <w:r w:rsidRPr="0084224E">
        <w:rPr>
          <w:rFonts w:ascii="Arial" w:hAnsi="Arial" w:cs="Arial"/>
        </w:rPr>
        <w:t xml:space="preserve"> —</w:t>
      </w:r>
    </w:p>
    <w:p w:rsidR="004D0338" w:rsidRPr="0084224E" w:rsidRDefault="004D0338">
      <w:pPr>
        <w:rPr>
          <w:rFonts w:ascii="Arial" w:hAnsi="Arial" w:cs="Arial"/>
        </w:rPr>
      </w:pPr>
    </w:p>
    <w:sectPr w:rsidR="004D0338" w:rsidRPr="0084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A"/>
    <w:rsid w:val="00222D48"/>
    <w:rsid w:val="004D0338"/>
    <w:rsid w:val="007075DC"/>
    <w:rsid w:val="0084224E"/>
    <w:rsid w:val="00C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23C0C-C685-4314-9F08-AA07D6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5BA"/>
    <w:rPr>
      <w:b/>
      <w:bCs/>
    </w:rPr>
  </w:style>
  <w:style w:type="character" w:styleId="Emphasis">
    <w:name w:val="Emphasis"/>
    <w:basedOn w:val="DefaultParagraphFont"/>
    <w:uiPriority w:val="20"/>
    <w:qFormat/>
    <w:rsid w:val="00C33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Erdenebold.S</dc:creator>
  <cp:keywords/>
  <dc:description/>
  <cp:lastModifiedBy>Erdenebold.S</cp:lastModifiedBy>
  <cp:revision>2</cp:revision>
  <dcterms:created xsi:type="dcterms:W3CDTF">2016-06-15T01:48:00Z</dcterms:created>
  <dcterms:modified xsi:type="dcterms:W3CDTF">2016-06-15T01:48:00Z</dcterms:modified>
</cp:coreProperties>
</file>